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CA" w:rsidRPr="00BE3ACE" w:rsidRDefault="00B634CA" w:rsidP="00BE3ACE">
      <w:pPr>
        <w:jc w:val="center"/>
        <w:outlineLvl w:val="0"/>
        <w:rPr>
          <w:rFonts w:ascii="Arial" w:hAnsi="Arial" w:cs="Arial"/>
        </w:rPr>
      </w:pPr>
      <w:r w:rsidRPr="00BE3ACE">
        <w:rPr>
          <w:rFonts w:ascii="Arial" w:hAnsi="Arial" w:cs="Arial"/>
        </w:rPr>
        <w:t>РОССИЙСКАЯ ФЕДЕРАЦ</w:t>
      </w:r>
      <w:bookmarkStart w:id="0" w:name="_GoBack"/>
      <w:bookmarkEnd w:id="0"/>
      <w:r w:rsidRPr="00BE3ACE">
        <w:rPr>
          <w:rFonts w:ascii="Arial" w:hAnsi="Arial" w:cs="Arial"/>
        </w:rPr>
        <w:t>ИЯ</w:t>
      </w:r>
    </w:p>
    <w:p w:rsidR="00B634CA" w:rsidRPr="00BE3ACE" w:rsidRDefault="00B634CA" w:rsidP="00BE3ACE">
      <w:pPr>
        <w:jc w:val="center"/>
        <w:rPr>
          <w:rFonts w:ascii="Arial" w:hAnsi="Arial" w:cs="Arial"/>
        </w:rPr>
      </w:pPr>
      <w:r w:rsidRPr="00BE3ACE">
        <w:rPr>
          <w:rFonts w:ascii="Arial" w:hAnsi="Arial" w:cs="Arial"/>
        </w:rPr>
        <w:t>АДМИНИСТРАЦИЯ ПРИГОРОДНОГО СЕЛЬСКОГО ПОСЕЛЕНИЯ</w:t>
      </w:r>
    </w:p>
    <w:p w:rsidR="00B634CA" w:rsidRPr="00BE3ACE" w:rsidRDefault="00B634CA" w:rsidP="00BE3ACE">
      <w:pPr>
        <w:jc w:val="center"/>
        <w:rPr>
          <w:rFonts w:ascii="Arial" w:hAnsi="Arial" w:cs="Arial"/>
        </w:rPr>
      </w:pPr>
      <w:r w:rsidRPr="00BE3ACE">
        <w:rPr>
          <w:rFonts w:ascii="Arial" w:hAnsi="Arial" w:cs="Arial"/>
        </w:rPr>
        <w:t>КАЛАЧЕЕВСКОГО МУНИЦИПАЛЬНОГО РАЙОНА</w:t>
      </w:r>
    </w:p>
    <w:p w:rsidR="00B634CA" w:rsidRPr="00BE3ACE" w:rsidRDefault="00B634CA" w:rsidP="00BE3ACE">
      <w:pPr>
        <w:jc w:val="center"/>
        <w:rPr>
          <w:rFonts w:ascii="Arial" w:hAnsi="Arial" w:cs="Arial"/>
        </w:rPr>
      </w:pPr>
      <w:r w:rsidRPr="00BE3ACE">
        <w:rPr>
          <w:rFonts w:ascii="Arial" w:hAnsi="Arial" w:cs="Arial"/>
        </w:rPr>
        <w:t>ВОРОНЕЖСКОЙ ОБЛАСТИ</w:t>
      </w:r>
    </w:p>
    <w:p w:rsidR="00B634CA" w:rsidRPr="00BE3ACE" w:rsidRDefault="00B634CA" w:rsidP="00BE3ACE">
      <w:pPr>
        <w:jc w:val="center"/>
        <w:rPr>
          <w:rFonts w:ascii="Arial" w:hAnsi="Arial" w:cs="Arial"/>
        </w:rPr>
      </w:pPr>
      <w:r w:rsidRPr="00BE3ACE">
        <w:rPr>
          <w:rFonts w:ascii="Arial" w:hAnsi="Arial" w:cs="Arial"/>
        </w:rPr>
        <w:t>ПОСТАНОВЛЕНИЕ</w:t>
      </w:r>
    </w:p>
    <w:p w:rsidR="00B634CA" w:rsidRPr="00BE3ACE" w:rsidRDefault="00B634CA" w:rsidP="00BE3AC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E3ACE">
        <w:rPr>
          <w:rFonts w:ascii="Arial" w:hAnsi="Arial" w:cs="Arial"/>
          <w:color w:val="000000"/>
        </w:rPr>
        <w:t>от 12 сентября 2022 г. № 45</w:t>
      </w:r>
    </w:p>
    <w:p w:rsidR="00B634CA" w:rsidRPr="00BE3ACE" w:rsidRDefault="00B634CA" w:rsidP="00BE3AC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E3ACE">
        <w:rPr>
          <w:rFonts w:ascii="Arial" w:hAnsi="Arial" w:cs="Arial"/>
          <w:color w:val="000000"/>
        </w:rPr>
        <w:t>п. Пригородный</w:t>
      </w:r>
    </w:p>
    <w:p w:rsidR="00BE3ACE" w:rsidRPr="00BE3ACE" w:rsidRDefault="00BE3ACE" w:rsidP="00BE3AC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E3ACE">
        <w:rPr>
          <w:rFonts w:ascii="Arial" w:hAnsi="Arial" w:cs="Arial"/>
          <w:b/>
          <w:sz w:val="32"/>
          <w:szCs w:val="32"/>
        </w:rPr>
        <w:t>О случаях осуществления банковского сопровождения контрактов для обеспечения муниципальных нужд Пригородного сельского поселения Калачеевского муниципального района</w:t>
      </w:r>
    </w:p>
    <w:p w:rsidR="00B634CA" w:rsidRPr="00BE3ACE" w:rsidRDefault="00B634CA" w:rsidP="00BE3ACE">
      <w:pPr>
        <w:ind w:firstLine="709"/>
        <w:jc w:val="both"/>
        <w:rPr>
          <w:rFonts w:ascii="Arial" w:hAnsi="Arial" w:cs="Arial"/>
          <w:bCs/>
        </w:rPr>
      </w:pPr>
      <w:r w:rsidRPr="00BE3ACE">
        <w:rPr>
          <w:rFonts w:ascii="Arial" w:hAnsi="Arial" w:cs="Arial"/>
        </w:rPr>
        <w:t xml:space="preserve">В соответствии с частью 2 статьи 35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№963 «Об осуществлении банковского сопровождения контрактов» </w:t>
      </w:r>
      <w:r w:rsidRPr="00BE3ACE">
        <w:rPr>
          <w:rFonts w:ascii="Arial" w:hAnsi="Arial" w:cs="Arial"/>
          <w:bCs/>
        </w:rPr>
        <w:t xml:space="preserve">администрация Пригородного сельского поселения </w:t>
      </w:r>
      <w:proofErr w:type="gramStart"/>
      <w:r w:rsidRPr="00BE3ACE">
        <w:rPr>
          <w:rFonts w:ascii="Arial" w:hAnsi="Arial" w:cs="Arial"/>
          <w:bCs/>
        </w:rPr>
        <w:t>п</w:t>
      </w:r>
      <w:proofErr w:type="gramEnd"/>
      <w:r w:rsidRPr="00BE3ACE">
        <w:rPr>
          <w:rFonts w:ascii="Arial" w:hAnsi="Arial" w:cs="Arial"/>
          <w:bCs/>
        </w:rPr>
        <w:t xml:space="preserve"> о с т а н о в л я е т:</w:t>
      </w:r>
    </w:p>
    <w:p w:rsidR="00B634CA" w:rsidRPr="00BE3ACE" w:rsidRDefault="00B634CA" w:rsidP="00BE3ACE">
      <w:pPr>
        <w:ind w:firstLine="709"/>
        <w:jc w:val="both"/>
        <w:rPr>
          <w:rFonts w:ascii="Arial" w:hAnsi="Arial" w:cs="Arial"/>
        </w:rPr>
      </w:pPr>
      <w:r w:rsidRPr="00BE3ACE">
        <w:rPr>
          <w:rFonts w:ascii="Arial" w:hAnsi="Arial" w:cs="Arial"/>
        </w:rPr>
        <w:t>1. Определить следующие случаи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нужд Пригородного сельского поселения Калачеевского муниципального района:</w:t>
      </w:r>
    </w:p>
    <w:p w:rsidR="00B634CA" w:rsidRPr="00BE3ACE" w:rsidRDefault="00B634CA" w:rsidP="00BE3ACE">
      <w:pPr>
        <w:ind w:firstLine="709"/>
        <w:jc w:val="both"/>
        <w:rPr>
          <w:rFonts w:ascii="Arial" w:hAnsi="Arial" w:cs="Arial"/>
        </w:rPr>
      </w:pPr>
      <w:r w:rsidRPr="00BE3ACE">
        <w:rPr>
          <w:rFonts w:ascii="Arial" w:hAnsi="Arial" w:cs="Arial"/>
        </w:rPr>
        <w:t xml:space="preserve">1.1. </w:t>
      </w:r>
      <w:proofErr w:type="gramStart"/>
      <w:r w:rsidRPr="00BE3ACE">
        <w:rPr>
          <w:rFonts w:ascii="Arial" w:hAnsi="Arial" w:cs="Arial"/>
        </w:rPr>
        <w:t>В отношении банковского сопровождения контракта, заключающегося в проведении банком, привлеченным поставщиком, (подрядчиком, исполнителем) или заказчиком, мониторинга расчетов в рамках исполнения контракта, если начальная (максимальная) цена контракта, либо цена контракта, заключаемого с единственным поставщиком (подрядчиком, исполнителем), составляет не менее 200 млн. рублей, за исключением контракта, предметом которого является оказание услуг по предоставлению кредита;</w:t>
      </w:r>
      <w:proofErr w:type="gramEnd"/>
    </w:p>
    <w:p w:rsidR="00B634CA" w:rsidRPr="00BE3ACE" w:rsidRDefault="00B634CA" w:rsidP="00BE3ACE">
      <w:pPr>
        <w:ind w:firstLine="709"/>
        <w:jc w:val="both"/>
        <w:rPr>
          <w:rFonts w:ascii="Arial" w:hAnsi="Arial" w:cs="Arial"/>
        </w:rPr>
      </w:pPr>
      <w:r w:rsidRPr="00BE3ACE">
        <w:rPr>
          <w:rFonts w:ascii="Arial" w:hAnsi="Arial" w:cs="Arial"/>
        </w:rPr>
        <w:t xml:space="preserve">1.2. </w:t>
      </w:r>
      <w:proofErr w:type="gramStart"/>
      <w:r w:rsidRPr="00BE3ACE">
        <w:rPr>
          <w:rFonts w:ascii="Arial" w:hAnsi="Arial" w:cs="Arial"/>
        </w:rPr>
        <w:t>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если начальная (максимальная) цена контракта, либо цена контракта, заключаемого с единственным поставщиком (подрядчиком, исполнителем), составляет не менее 5 млрд. рублей, за исключением контракта, предметом которого является оказание услуг по предоставлению кредита.</w:t>
      </w:r>
      <w:proofErr w:type="gramEnd"/>
    </w:p>
    <w:p w:rsidR="00B634CA" w:rsidRPr="00BE3ACE" w:rsidRDefault="00B634CA" w:rsidP="00BE3ACE">
      <w:pPr>
        <w:ind w:firstLine="709"/>
        <w:jc w:val="both"/>
        <w:rPr>
          <w:rFonts w:ascii="Arial" w:hAnsi="Arial" w:cs="Arial"/>
        </w:rPr>
      </w:pPr>
      <w:r w:rsidRPr="00BE3ACE">
        <w:rPr>
          <w:rFonts w:ascii="Arial" w:hAnsi="Arial" w:cs="Arial"/>
        </w:rPr>
        <w:t>2. Установить, что привлечение банка в целях банковского сопровождения осуществляется заказчиком или поставщиком (подрядчиком, исполнителем) в соответствии с условиями контракта, в отношении которого осуществляется банковское сопровождение.</w:t>
      </w:r>
    </w:p>
    <w:p w:rsidR="00B634CA" w:rsidRPr="00BE3ACE" w:rsidRDefault="00B634CA" w:rsidP="00BE3ACE">
      <w:pPr>
        <w:ind w:firstLine="709"/>
        <w:jc w:val="both"/>
        <w:rPr>
          <w:rFonts w:ascii="Arial" w:hAnsi="Arial" w:cs="Arial"/>
        </w:rPr>
      </w:pPr>
      <w:r w:rsidRPr="00BE3ACE">
        <w:rPr>
          <w:rFonts w:ascii="Arial" w:hAnsi="Arial" w:cs="Arial"/>
        </w:rPr>
        <w:t xml:space="preserve">3. </w:t>
      </w:r>
      <w:proofErr w:type="gramStart"/>
      <w:r w:rsidRPr="00BE3ACE">
        <w:rPr>
          <w:rFonts w:ascii="Arial" w:hAnsi="Arial" w:cs="Arial"/>
        </w:rPr>
        <w:t>Контроль за</w:t>
      </w:r>
      <w:proofErr w:type="gramEnd"/>
      <w:r w:rsidRPr="00BE3ACE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BE3ACE">
        <w:rPr>
          <w:rFonts w:ascii="Arial" w:hAnsi="Arial" w:cs="Arial"/>
        </w:rPr>
        <w:t>Камышанову</w:t>
      </w:r>
      <w:proofErr w:type="spellEnd"/>
      <w:r w:rsidRPr="00BE3ACE">
        <w:rPr>
          <w:rFonts w:ascii="Arial" w:hAnsi="Arial" w:cs="Arial"/>
        </w:rPr>
        <w:t xml:space="preserve"> Г.Н.</w:t>
      </w:r>
    </w:p>
    <w:p w:rsidR="00B634CA" w:rsidRPr="00BE3ACE" w:rsidRDefault="00B634CA" w:rsidP="00BE3ACE">
      <w:pPr>
        <w:pStyle w:val="a3"/>
        <w:rPr>
          <w:rFonts w:ascii="Arial" w:hAnsi="Arial" w:cs="Arial"/>
        </w:rPr>
      </w:pPr>
      <w:r w:rsidRPr="00BE3ACE">
        <w:rPr>
          <w:rFonts w:ascii="Arial" w:hAnsi="Arial" w:cs="Arial"/>
        </w:rPr>
        <w:t xml:space="preserve">Глава </w:t>
      </w:r>
      <w:proofErr w:type="gramStart"/>
      <w:r w:rsidRPr="00BE3ACE">
        <w:rPr>
          <w:rFonts w:ascii="Arial" w:hAnsi="Arial" w:cs="Arial"/>
        </w:rPr>
        <w:t>Пригородного</w:t>
      </w:r>
      <w:proofErr w:type="gramEnd"/>
      <w:r w:rsidRPr="00BE3ACE">
        <w:rPr>
          <w:rFonts w:ascii="Arial" w:hAnsi="Arial" w:cs="Arial"/>
        </w:rPr>
        <w:t xml:space="preserve"> </w:t>
      </w:r>
    </w:p>
    <w:p w:rsidR="00402B33" w:rsidRPr="00BE3ACE" w:rsidRDefault="00BE3ACE" w:rsidP="00BE3ACE">
      <w:pPr>
        <w:pStyle w:val="a3"/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Т.М. Терентьева</w:t>
      </w:r>
    </w:p>
    <w:sectPr w:rsidR="00402B33" w:rsidRPr="00BE3ACE" w:rsidSect="00B634C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6D"/>
    <w:rsid w:val="001E35FB"/>
    <w:rsid w:val="00AC176D"/>
    <w:rsid w:val="00B634CA"/>
    <w:rsid w:val="00BE3ACE"/>
    <w:rsid w:val="00E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34CA"/>
    <w:pPr>
      <w:jc w:val="both"/>
    </w:pPr>
  </w:style>
  <w:style w:type="character" w:customStyle="1" w:styleId="a4">
    <w:name w:val="Основной текст Знак"/>
    <w:basedOn w:val="a0"/>
    <w:link w:val="a3"/>
    <w:rsid w:val="00B634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34CA"/>
    <w:pPr>
      <w:jc w:val="both"/>
    </w:pPr>
  </w:style>
  <w:style w:type="character" w:customStyle="1" w:styleId="a4">
    <w:name w:val="Основной текст Знак"/>
    <w:basedOn w:val="a0"/>
    <w:link w:val="a3"/>
    <w:rsid w:val="00B634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5</cp:revision>
  <dcterms:created xsi:type="dcterms:W3CDTF">2022-09-16T06:15:00Z</dcterms:created>
  <dcterms:modified xsi:type="dcterms:W3CDTF">2022-09-16T06:18:00Z</dcterms:modified>
</cp:coreProperties>
</file>