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1A" w:rsidRDefault="00896A5B" w:rsidP="007F22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</w:t>
      </w:r>
      <w:proofErr w:type="gramStart"/>
      <w:r w:rsidRPr="00896A5B">
        <w:rPr>
          <w:rFonts w:ascii="Times New Roman" w:hAnsi="Times New Roman" w:cs="Times New Roman"/>
          <w:b/>
          <w:sz w:val="26"/>
          <w:szCs w:val="26"/>
        </w:rPr>
        <w:t xml:space="preserve">обсуждений 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B575F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229A">
        <w:rPr>
          <w:rFonts w:ascii="Times New Roman" w:hAnsi="Times New Roman" w:cs="Times New Roman"/>
          <w:b/>
          <w:bCs/>
          <w:sz w:val="26"/>
          <w:szCs w:val="26"/>
        </w:rPr>
        <w:t xml:space="preserve">программы </w:t>
      </w:r>
      <w:r w:rsidR="007F221A" w:rsidRPr="007F221A">
        <w:rPr>
          <w:rFonts w:ascii="Times New Roman" w:hAnsi="Times New Roman" w:cs="Times New Roman"/>
          <w:b/>
          <w:bCs/>
          <w:sz w:val="26"/>
          <w:szCs w:val="26"/>
        </w:rPr>
        <w:t>профилактики рисков причинения</w:t>
      </w:r>
      <w:proofErr w:type="gramEnd"/>
      <w:r w:rsidR="007F221A" w:rsidRPr="007F221A">
        <w:rPr>
          <w:rFonts w:ascii="Times New Roman" w:hAnsi="Times New Roman" w:cs="Times New Roman"/>
          <w:b/>
          <w:bCs/>
          <w:sz w:val="26"/>
          <w:szCs w:val="26"/>
        </w:rPr>
        <w:t xml:space="preserve"> вреда (ущерба) охраняемым законом ценностям в сфере муниципального жилищного контроля на территории Пригородного сельского поселения Калачеевского муниципального района </w:t>
      </w:r>
    </w:p>
    <w:p w:rsidR="00896A5B" w:rsidRDefault="00D408D0" w:rsidP="007F221A">
      <w:pPr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Поселок Пригородный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C24E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r w:rsidR="00A179C7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0</w:t>
      </w:r>
      <w:r w:rsidR="00BD7661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4F35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D30016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302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24E2E">
        <w:rPr>
          <w:rFonts w:ascii="Times New Roman" w:hAnsi="Times New Roman" w:cs="Times New Roman"/>
          <w:bCs/>
          <w:sz w:val="24"/>
          <w:szCs w:val="24"/>
          <w:lang w:eastAsia="ar-SA"/>
        </w:rPr>
        <w:t>г.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97076D" w:rsidRDefault="00896A5B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proofErr w:type="gramStart"/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D30016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D30016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Пригородного сельского поселения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Пригородного сельского поселения</w:t>
      </w:r>
      <w:r w:rsidR="005F14EC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проводились общественные обсуждения по </w:t>
      </w:r>
      <w:r w:rsidR="00B575F9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Пригородного сельского поселения Калачеевского муниципального района</w:t>
      </w:r>
      <w:r w:rsidR="005F14EC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proofErr w:type="gramEnd"/>
    </w:p>
    <w:p w:rsidR="005F14EC" w:rsidRPr="0097076D" w:rsidRDefault="005F14EC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Заключение подготовлено на сновании протокола от 0</w:t>
      </w:r>
      <w:r w:rsidR="00BD7661">
        <w:rPr>
          <w:rFonts w:ascii="Times New Roman" w:hAnsi="Times New Roman" w:cs="Times New Roman"/>
          <w:bCs/>
          <w:sz w:val="26"/>
          <w:szCs w:val="26"/>
          <w:lang w:eastAsia="ar-SA"/>
        </w:rPr>
        <w:t>5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.12.202</w:t>
      </w:r>
      <w:r w:rsidR="00D30016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Пригородного сельского поселения Калачеевского муниципального района Воронежской области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97076D" w:rsidRDefault="005F14EC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общественных обсуждениях, опубликован на официальном сайте администрации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Пригородного сельского поселения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 Воронежской области</w:t>
      </w:r>
      <w:r w:rsidR="008E2808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Способы подачи предложений по итогам рассмотрения: почтовым отправлением/нарочным: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397605, Воронежская область, Калачеевский район, поселок Пригородный, улица Космонавтов   дом 22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; письмом на адрес электронной почты: </w:t>
      </w:r>
      <w:r w:rsidR="00511606" w:rsidRPr="0097076D">
        <w:rPr>
          <w:rFonts w:ascii="Times New Roman" w:hAnsi="Times New Roman" w:cs="Times New Roman"/>
        </w:rPr>
        <w:t>pr</w:t>
      </w:r>
      <w:r w:rsidR="00511606" w:rsidRPr="0097076D">
        <w:rPr>
          <w:rFonts w:ascii="Times New Roman" w:hAnsi="Times New Roman" w:cs="Times New Roman"/>
          <w:sz w:val="24"/>
          <w:szCs w:val="24"/>
        </w:rPr>
        <w:t>ig.kalach@govvrn.ru</w:t>
      </w:r>
      <w:r w:rsidRPr="0097076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97076D" w:rsidRDefault="00A64C0E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участников общественных обсуждений, постоянно проживающих на территории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Пригородного сельского </w:t>
      </w:r>
      <w:proofErr w:type="gramStart"/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поселения</w:t>
      </w:r>
      <w:proofErr w:type="gramEnd"/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97076D" w:rsidRDefault="00A64C0E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lastRenderedPageBreak/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E535FE">
        <w:rPr>
          <w:rFonts w:ascii="Times New Roman" w:hAnsi="Times New Roman" w:cs="Times New Roman"/>
          <w:bCs/>
          <w:sz w:val="26"/>
          <w:szCs w:val="26"/>
          <w:lang w:eastAsia="ar-SA"/>
        </w:rPr>
        <w:t>жилищного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 на утверждение уполномоченного должностного лица администрации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Пригородного сельского поселения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Пригородного сельского поселения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511606" w:rsidRDefault="00511606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511606">
        <w:rPr>
          <w:rFonts w:ascii="Times New Roman" w:hAnsi="Times New Roman" w:cs="Times New Roman"/>
          <w:bCs/>
          <w:sz w:val="26"/>
          <w:szCs w:val="26"/>
          <w:lang w:eastAsia="ar-SA"/>
        </w:rPr>
        <w:t>в сфере муниципального жилищного контроля</w:t>
      </w:r>
    </w:p>
    <w:p w:rsidR="00511606" w:rsidRDefault="00511606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51160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территории Пригородного сельского поселения </w:t>
      </w:r>
    </w:p>
    <w:p w:rsidR="00A64C0E" w:rsidRPr="00A179C7" w:rsidRDefault="00511606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511606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</w:t>
      </w:r>
      <w:r w:rsid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</w:t>
      </w:r>
      <w:r w:rsidR="00D3001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Г. Н. </w:t>
      </w:r>
      <w:proofErr w:type="spellStart"/>
      <w:r w:rsidR="00D30016">
        <w:rPr>
          <w:rFonts w:ascii="Times New Roman" w:hAnsi="Times New Roman" w:cs="Times New Roman"/>
          <w:bCs/>
          <w:sz w:val="26"/>
          <w:szCs w:val="26"/>
          <w:lang w:eastAsia="ar-SA"/>
        </w:rPr>
        <w:t>Камышанова</w:t>
      </w:r>
      <w:proofErr w:type="spellEnd"/>
    </w:p>
    <w:sectPr w:rsidR="00A64C0E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1A3DB9"/>
    <w:rsid w:val="00302780"/>
    <w:rsid w:val="004F350E"/>
    <w:rsid w:val="00511606"/>
    <w:rsid w:val="00516EE7"/>
    <w:rsid w:val="0059131F"/>
    <w:rsid w:val="005D7C69"/>
    <w:rsid w:val="005F14EC"/>
    <w:rsid w:val="00797934"/>
    <w:rsid w:val="007C7B14"/>
    <w:rsid w:val="007F221A"/>
    <w:rsid w:val="008018CF"/>
    <w:rsid w:val="00896A5B"/>
    <w:rsid w:val="008E2808"/>
    <w:rsid w:val="0097076D"/>
    <w:rsid w:val="00A179C7"/>
    <w:rsid w:val="00A64C0E"/>
    <w:rsid w:val="00B1657F"/>
    <w:rsid w:val="00B575F9"/>
    <w:rsid w:val="00BD7661"/>
    <w:rsid w:val="00C24E2E"/>
    <w:rsid w:val="00CF5B54"/>
    <w:rsid w:val="00CF7641"/>
    <w:rsid w:val="00D30016"/>
    <w:rsid w:val="00D408D0"/>
    <w:rsid w:val="00DF229A"/>
    <w:rsid w:val="00E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СИР</cp:lastModifiedBy>
  <cp:revision>11</cp:revision>
  <cp:lastPrinted>2024-12-03T05:18:00Z</cp:lastPrinted>
  <dcterms:created xsi:type="dcterms:W3CDTF">2021-12-03T10:42:00Z</dcterms:created>
  <dcterms:modified xsi:type="dcterms:W3CDTF">2024-12-03T05:47:00Z</dcterms:modified>
</cp:coreProperties>
</file>