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43DF" w14:textId="77777777" w:rsidR="00E551F1" w:rsidRDefault="00E551F1" w:rsidP="00E551F1">
      <w:pPr>
        <w:pStyle w:val="1"/>
      </w:pPr>
      <w:r>
        <w:fldChar w:fldCharType="begin"/>
      </w:r>
      <w:r>
        <w:instrText>HYPERLINK "https://internet.garant.ru/document/redirect/46434160/0"</w:instrText>
      </w:r>
      <w:r>
        <w:fldChar w:fldCharType="separate"/>
      </w:r>
      <w:r>
        <w:rPr>
          <w:rStyle w:val="ad"/>
          <w:rFonts w:cs="Times New Roman CYR"/>
          <w:b/>
          <w:bCs/>
        </w:rPr>
        <w:t>Постановление Правительства Воронежской области от 21 января 2019 г. N 30 "О реализации практик гражданских инициатив на территории Воронежской области" (с изменениями и дополнениями)</w:t>
      </w:r>
      <w:r>
        <w:fldChar w:fldCharType="end"/>
      </w:r>
    </w:p>
    <w:p w14:paraId="38688F43"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1E4CE199" w14:textId="77777777" w:rsidR="00E551F1" w:rsidRDefault="00E551F1" w:rsidP="00E551F1">
      <w:pPr>
        <w:pStyle w:val="af"/>
        <w:rPr>
          <w:shd w:val="clear" w:color="auto" w:fill="F0F0F0"/>
        </w:rPr>
      </w:pPr>
      <w:r>
        <w:t xml:space="preserve"> </w:t>
      </w:r>
      <w:r>
        <w:rPr>
          <w:shd w:val="clear" w:color="auto" w:fill="F0F0F0"/>
        </w:rPr>
        <w:t xml:space="preserve">Постановление изменено с 30 января 2024 г. - </w:t>
      </w:r>
      <w:hyperlink r:id="rId4"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18 января 2024 г. N 24</w:t>
      </w:r>
    </w:p>
    <w:p w14:paraId="06775F69" w14:textId="77777777" w:rsidR="00E551F1" w:rsidRDefault="00E551F1" w:rsidP="00E551F1">
      <w:pPr>
        <w:pStyle w:val="af"/>
        <w:rPr>
          <w:shd w:val="clear" w:color="auto" w:fill="F0F0F0"/>
        </w:rPr>
      </w:pPr>
      <w:r>
        <w:t xml:space="preserve"> </w:t>
      </w:r>
      <w:hyperlink r:id="rId5" w:history="1">
        <w:r>
          <w:rPr>
            <w:rStyle w:val="ad"/>
            <w:rFonts w:cs="Times New Roman CYR"/>
            <w:shd w:val="clear" w:color="auto" w:fill="F0F0F0"/>
          </w:rPr>
          <w:t>См. предыдущую редакцию</w:t>
        </w:r>
      </w:hyperlink>
      <w:r>
        <w:rPr>
          <w:shd w:val="clear" w:color="auto" w:fill="F0F0F0"/>
        </w:rPr>
        <w:t xml:space="preserve"> </w:t>
      </w:r>
    </w:p>
    <w:p w14:paraId="2C93F4CB" w14:textId="77777777" w:rsidR="00E551F1" w:rsidRDefault="00E551F1" w:rsidP="00E551F1">
      <w:pPr>
        <w:pStyle w:val="1"/>
      </w:pPr>
      <w:r>
        <w:t>Постановление Правительства Воронежской области от 21 января 2019 г. N 30</w:t>
      </w:r>
      <w:r>
        <w:br/>
        <w:t>"О реализации практик гражданских инициатив на территории Воронежской области"</w:t>
      </w:r>
    </w:p>
    <w:p w14:paraId="4322EBAF" w14:textId="77777777" w:rsidR="00E551F1" w:rsidRDefault="00E551F1" w:rsidP="00E551F1">
      <w:pPr>
        <w:pStyle w:val="af3"/>
      </w:pPr>
      <w:r>
        <w:t>С изменениями и дополнениями от:</w:t>
      </w:r>
    </w:p>
    <w:p w14:paraId="2DB86D8B" w14:textId="77777777" w:rsidR="00E551F1" w:rsidRDefault="00E551F1" w:rsidP="00E551F1">
      <w:pPr>
        <w:pStyle w:val="af0"/>
        <w:rPr>
          <w:shd w:val="clear" w:color="auto" w:fill="EAEFED"/>
        </w:rPr>
      </w:pPr>
      <w:r>
        <w:t xml:space="preserve"> </w:t>
      </w:r>
      <w:r>
        <w:rPr>
          <w:shd w:val="clear" w:color="auto" w:fill="EAEFED"/>
        </w:rPr>
        <w:t>14 марта, 12 июля 2019 г., 21 января 2020 г., 2 февраля, 7 июня, 14 декабря 2021 г., 27 января, 6 июля, 5 декабря 2022 г., 27 марта 2023 г., 18 января, 5 апреля 2024 г., 20 января, 24 марта 2025 г.</w:t>
      </w:r>
    </w:p>
    <w:p w14:paraId="174F4697" w14:textId="77777777" w:rsidR="00E551F1" w:rsidRDefault="00E551F1" w:rsidP="00E551F1"/>
    <w:p w14:paraId="5753C135" w14:textId="77777777" w:rsidR="00E551F1" w:rsidRDefault="00E551F1" w:rsidP="00E551F1">
      <w:bookmarkStart w:id="0" w:name="sub_99"/>
      <w:r>
        <w:t>В целях содействия развитию институтов гражданского общества,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Правительство Воронежской области постановляет:</w:t>
      </w:r>
    </w:p>
    <w:p w14:paraId="4327EA7E" w14:textId="77777777" w:rsidR="00E551F1" w:rsidRDefault="00E551F1" w:rsidP="00E551F1">
      <w:bookmarkStart w:id="1" w:name="sub_3"/>
      <w:bookmarkEnd w:id="0"/>
      <w:r>
        <w:t>1. Утвердить прилагаемые:</w:t>
      </w:r>
    </w:p>
    <w:p w14:paraId="6D5BAE40" w14:textId="77777777" w:rsidR="00E551F1" w:rsidRDefault="00E551F1" w:rsidP="00E551F1">
      <w:bookmarkStart w:id="2" w:name="sub_1"/>
      <w:bookmarkEnd w:id="1"/>
      <w:r>
        <w:t xml:space="preserve">1.1. </w:t>
      </w:r>
      <w:hyperlink w:anchor="sub_1000" w:history="1">
        <w:r>
          <w:rPr>
            <w:rStyle w:val="ad"/>
            <w:rFonts w:cs="Times New Roman CYR"/>
          </w:rPr>
          <w:t>Положение</w:t>
        </w:r>
      </w:hyperlink>
      <w:r>
        <w:t xml:space="preserve"> по отбору практик гражданских инициатив на территории Воронежской области.</w:t>
      </w:r>
    </w:p>
    <w:p w14:paraId="7138BC37" w14:textId="77777777" w:rsidR="00E551F1" w:rsidRDefault="00E551F1" w:rsidP="00E551F1">
      <w:bookmarkStart w:id="3" w:name="sub_2"/>
      <w:bookmarkEnd w:id="2"/>
      <w:r>
        <w:t xml:space="preserve">1.2. </w:t>
      </w:r>
      <w:hyperlink w:anchor="sub_2000" w:history="1">
        <w:r>
          <w:rPr>
            <w:rStyle w:val="ad"/>
            <w:rFonts w:cs="Times New Roman CYR"/>
          </w:rPr>
          <w:t>Состав</w:t>
        </w:r>
      </w:hyperlink>
      <w:r>
        <w:t xml:space="preserve"> межведомственной комиссии по отбору практик гражданских инициатив на территории Воронежской области.</w:t>
      </w:r>
    </w:p>
    <w:p w14:paraId="28998AA2" w14:textId="77777777" w:rsidR="00E551F1" w:rsidRDefault="00E551F1" w:rsidP="00E551F1">
      <w:bookmarkStart w:id="4" w:name="sub_4"/>
      <w:bookmarkEnd w:id="3"/>
      <w:r>
        <w:t xml:space="preserve">2. Утратил силу с 30 января 2024 г. - </w:t>
      </w:r>
      <w:hyperlink r:id="rId6" w:history="1">
        <w:r>
          <w:rPr>
            <w:rStyle w:val="ad"/>
            <w:rFonts w:cs="Times New Roman CYR"/>
          </w:rPr>
          <w:t>Постановление</w:t>
        </w:r>
      </w:hyperlink>
      <w:r>
        <w:t xml:space="preserve"> Правительства Воронежской области от 18 января 2024 г. N 24</w:t>
      </w:r>
    </w:p>
    <w:bookmarkEnd w:id="4"/>
    <w:p w14:paraId="25683E0C"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2B2119FE" w14:textId="77777777" w:rsidR="00E551F1" w:rsidRDefault="00E551F1" w:rsidP="00E551F1">
      <w:pPr>
        <w:pStyle w:val="af"/>
        <w:rPr>
          <w:shd w:val="clear" w:color="auto" w:fill="F0F0F0"/>
        </w:rPr>
      </w:pPr>
      <w:r>
        <w:t xml:space="preserve"> </w:t>
      </w:r>
      <w:hyperlink r:id="rId7" w:history="1">
        <w:r>
          <w:rPr>
            <w:rStyle w:val="ad"/>
            <w:rFonts w:cs="Times New Roman CYR"/>
            <w:shd w:val="clear" w:color="auto" w:fill="F0F0F0"/>
          </w:rPr>
          <w:t>См. предыдущую редакцию</w:t>
        </w:r>
      </w:hyperlink>
    </w:p>
    <w:p w14:paraId="2FEEF1A0" w14:textId="77777777" w:rsidR="00E551F1" w:rsidRDefault="00E551F1" w:rsidP="00E551F1">
      <w:bookmarkStart w:id="5" w:name="sub_5"/>
      <w:r>
        <w:t>3. Контроль за исполнением настоящего постановления возложить на заместителя председателя Правительства Воронежской области Логвинова В.И.</w:t>
      </w:r>
    </w:p>
    <w:bookmarkEnd w:id="5"/>
    <w:p w14:paraId="7CB8647B" w14:textId="77777777" w:rsidR="00E551F1" w:rsidRDefault="00E551F1" w:rsidP="00E551F1"/>
    <w:tbl>
      <w:tblPr>
        <w:tblW w:w="5000" w:type="pct"/>
        <w:tblInd w:w="108" w:type="dxa"/>
        <w:tblLook w:val="0000" w:firstRow="0" w:lastRow="0" w:firstColumn="0" w:lastColumn="0" w:noHBand="0" w:noVBand="0"/>
      </w:tblPr>
      <w:tblGrid>
        <w:gridCol w:w="6866"/>
        <w:gridCol w:w="3434"/>
      </w:tblGrid>
      <w:tr w:rsidR="00E551F1" w14:paraId="6C22B1D3" w14:textId="77777777">
        <w:tblPrEx>
          <w:tblCellMar>
            <w:top w:w="0" w:type="dxa"/>
            <w:bottom w:w="0" w:type="dxa"/>
          </w:tblCellMar>
        </w:tblPrEx>
        <w:tc>
          <w:tcPr>
            <w:tcW w:w="3302" w:type="pct"/>
            <w:tcBorders>
              <w:top w:val="nil"/>
              <w:left w:val="nil"/>
              <w:bottom w:val="nil"/>
              <w:right w:val="nil"/>
            </w:tcBorders>
          </w:tcPr>
          <w:p w14:paraId="48F3CF53" w14:textId="77777777" w:rsidR="00E551F1" w:rsidRDefault="00E551F1" w:rsidP="00695250">
            <w:pPr>
              <w:pStyle w:val="af4"/>
            </w:pPr>
            <w:r>
              <w:t>Губернатор Воронежской области</w:t>
            </w:r>
          </w:p>
        </w:tc>
        <w:tc>
          <w:tcPr>
            <w:tcW w:w="1651" w:type="pct"/>
            <w:tcBorders>
              <w:top w:val="nil"/>
              <w:left w:val="nil"/>
              <w:bottom w:val="nil"/>
              <w:right w:val="nil"/>
            </w:tcBorders>
          </w:tcPr>
          <w:p w14:paraId="4C657ABE" w14:textId="77777777" w:rsidR="00E551F1" w:rsidRDefault="00E551F1" w:rsidP="00695250">
            <w:pPr>
              <w:pStyle w:val="af1"/>
              <w:jc w:val="right"/>
            </w:pPr>
            <w:r>
              <w:t>А.В. Гусев</w:t>
            </w:r>
          </w:p>
        </w:tc>
      </w:tr>
    </w:tbl>
    <w:p w14:paraId="0A0CCD96" w14:textId="77777777" w:rsidR="00E551F1" w:rsidRDefault="00E551F1" w:rsidP="00E551F1"/>
    <w:p w14:paraId="2837B68E" w14:textId="77777777" w:rsidR="00E551F1" w:rsidRDefault="00E551F1" w:rsidP="00E551F1">
      <w:pPr>
        <w:jc w:val="right"/>
        <w:rPr>
          <w:rStyle w:val="ac"/>
          <w:rFonts w:ascii="Arial" w:hAnsi="Arial" w:cs="Arial"/>
          <w:bCs/>
        </w:rPr>
      </w:pPr>
      <w:bookmarkStart w:id="6" w:name="sub_1000"/>
      <w:r>
        <w:rPr>
          <w:rStyle w:val="ac"/>
          <w:rFonts w:ascii="Arial" w:hAnsi="Arial" w:cs="Arial"/>
          <w:bCs/>
        </w:rPr>
        <w:t>Утверждено</w:t>
      </w:r>
      <w:r>
        <w:rPr>
          <w:rStyle w:val="ac"/>
          <w:rFonts w:ascii="Arial" w:hAnsi="Arial" w:cs="Arial"/>
          <w:bCs/>
        </w:rPr>
        <w:br/>
      </w:r>
      <w:hyperlink w:anchor="sub_0" w:history="1">
        <w:r>
          <w:rPr>
            <w:rStyle w:val="ad"/>
            <w:rFonts w:ascii="Arial" w:hAnsi="Arial" w:cs="Arial"/>
          </w:rPr>
          <w:t>постановлением</w:t>
        </w:r>
      </w:hyperlink>
      <w:r>
        <w:rPr>
          <w:rStyle w:val="ac"/>
          <w:rFonts w:ascii="Arial" w:hAnsi="Arial" w:cs="Arial"/>
          <w:bCs/>
        </w:rPr>
        <w:br/>
        <w:t>Правительства</w:t>
      </w:r>
      <w:r>
        <w:rPr>
          <w:rStyle w:val="ac"/>
          <w:rFonts w:ascii="Arial" w:hAnsi="Arial" w:cs="Arial"/>
          <w:bCs/>
        </w:rPr>
        <w:br/>
        <w:t>Воронежской области</w:t>
      </w:r>
      <w:r>
        <w:rPr>
          <w:rStyle w:val="ac"/>
          <w:rFonts w:ascii="Arial" w:hAnsi="Arial" w:cs="Arial"/>
          <w:bCs/>
        </w:rPr>
        <w:br/>
        <w:t>от 21 января 2019 г. N 30</w:t>
      </w:r>
    </w:p>
    <w:bookmarkEnd w:id="6"/>
    <w:p w14:paraId="7C632EDD" w14:textId="77777777" w:rsidR="00E551F1" w:rsidRDefault="00E551F1" w:rsidP="00E551F1"/>
    <w:p w14:paraId="0409C6DB" w14:textId="77777777" w:rsidR="00E551F1" w:rsidRDefault="00E551F1" w:rsidP="00E551F1">
      <w:pPr>
        <w:pStyle w:val="1"/>
      </w:pPr>
      <w:r>
        <w:lastRenderedPageBreak/>
        <w:t>Положение</w:t>
      </w:r>
      <w:r>
        <w:br/>
        <w:t>по отбору практик гражданских инициатив на территории Воронежской области</w:t>
      </w:r>
    </w:p>
    <w:p w14:paraId="061E68B3" w14:textId="77777777" w:rsidR="00E551F1" w:rsidRDefault="00E551F1" w:rsidP="00E551F1">
      <w:pPr>
        <w:pStyle w:val="af3"/>
      </w:pPr>
      <w:r>
        <w:t>С изменениями и дополнениями от:</w:t>
      </w:r>
    </w:p>
    <w:p w14:paraId="57A343CA" w14:textId="77777777" w:rsidR="00E551F1" w:rsidRDefault="00E551F1" w:rsidP="00E551F1">
      <w:pPr>
        <w:pStyle w:val="af0"/>
        <w:rPr>
          <w:shd w:val="clear" w:color="auto" w:fill="EAEFED"/>
        </w:rPr>
      </w:pPr>
      <w:r>
        <w:t xml:space="preserve"> </w:t>
      </w:r>
      <w:r>
        <w:rPr>
          <w:shd w:val="clear" w:color="auto" w:fill="EAEFED"/>
        </w:rPr>
        <w:t>14 марта 2019 г., 21 января 2020 г., 2 февраля, 14 декабря 2021 г., 27 января, 6 июля, 5 декабря 2022 г., 27 марта 2023 г., 18 января 2024 г., 20 января 2025 г.</w:t>
      </w:r>
    </w:p>
    <w:p w14:paraId="2D6C6F08" w14:textId="77777777" w:rsidR="00E551F1" w:rsidRDefault="00E551F1" w:rsidP="00E551F1"/>
    <w:p w14:paraId="33EC46CC" w14:textId="77777777" w:rsidR="00E551F1" w:rsidRDefault="00E551F1" w:rsidP="00E551F1">
      <w:pPr>
        <w:pStyle w:val="1"/>
      </w:pPr>
      <w:bookmarkStart w:id="7" w:name="sub_24"/>
      <w:r>
        <w:t>1. Общие положения</w:t>
      </w:r>
    </w:p>
    <w:bookmarkEnd w:id="7"/>
    <w:p w14:paraId="0A64BF21" w14:textId="77777777" w:rsidR="00E551F1" w:rsidRDefault="00E551F1" w:rsidP="00E551F1"/>
    <w:p w14:paraId="5604FF3F" w14:textId="77777777" w:rsidR="00E551F1" w:rsidRDefault="00E551F1" w:rsidP="00E551F1">
      <w:bookmarkStart w:id="8" w:name="sub_6"/>
      <w:r>
        <w:t>1.1. Настоящее Положение по отбору практик гражданских инициатив в рамках развития инициативного бюджетирования на территории Воронежской области (далее соответственно - Положение, отбор) разработано в целях содействия развитию институтов гражданского общества,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(далее - практики).Положение устанавливает процедуру организации и проведения отбора практик.</w:t>
      </w:r>
    </w:p>
    <w:p w14:paraId="18C0FED0" w14:textId="77777777" w:rsidR="00E551F1" w:rsidRDefault="00E551F1" w:rsidP="00E551F1">
      <w:bookmarkStart w:id="9" w:name="sub_7"/>
      <w:bookmarkEnd w:id="8"/>
      <w:r>
        <w:t>1.2. Уполномоченным органом по организации и проведению отбора практик является министерство по развитию муниципальных образований Воронежской области (далее - министерство).</w:t>
      </w:r>
    </w:p>
    <w:p w14:paraId="3EFC2CC2" w14:textId="77777777" w:rsidR="00E551F1" w:rsidRDefault="00E551F1" w:rsidP="00E551F1">
      <w:pPr>
        <w:pStyle w:val="ae"/>
        <w:rPr>
          <w:color w:val="000000"/>
          <w:sz w:val="16"/>
          <w:szCs w:val="16"/>
          <w:shd w:val="clear" w:color="auto" w:fill="F0F0F0"/>
        </w:rPr>
      </w:pPr>
      <w:bookmarkStart w:id="10" w:name="sub_21"/>
      <w:bookmarkEnd w:id="9"/>
      <w:r>
        <w:rPr>
          <w:color w:val="000000"/>
          <w:sz w:val="16"/>
          <w:szCs w:val="16"/>
          <w:shd w:val="clear" w:color="auto" w:fill="F0F0F0"/>
        </w:rPr>
        <w:t>Информация об изменениях:</w:t>
      </w:r>
    </w:p>
    <w:bookmarkEnd w:id="10"/>
    <w:p w14:paraId="6B4DD4FB" w14:textId="77777777" w:rsidR="00E551F1" w:rsidRDefault="00E551F1" w:rsidP="00E551F1">
      <w:pPr>
        <w:pStyle w:val="af"/>
        <w:rPr>
          <w:shd w:val="clear" w:color="auto" w:fill="F0F0F0"/>
        </w:rPr>
      </w:pPr>
      <w:r>
        <w:t xml:space="preserve"> </w:t>
      </w:r>
      <w:r>
        <w:rPr>
          <w:shd w:val="clear" w:color="auto" w:fill="F0F0F0"/>
        </w:rPr>
        <w:t xml:space="preserve">Пункт 1.3 изменен с 1 февраля 2025 г. - </w:t>
      </w:r>
      <w:hyperlink r:id="rId8"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23F09E77"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9"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60FC09AE" w14:textId="77777777" w:rsidR="00E551F1" w:rsidRDefault="00E551F1" w:rsidP="00E551F1">
      <w:pPr>
        <w:pStyle w:val="af"/>
        <w:rPr>
          <w:shd w:val="clear" w:color="auto" w:fill="F0F0F0"/>
        </w:rPr>
      </w:pPr>
      <w:r>
        <w:t xml:space="preserve"> </w:t>
      </w:r>
      <w:hyperlink r:id="rId10" w:history="1">
        <w:r>
          <w:rPr>
            <w:rStyle w:val="ad"/>
            <w:rFonts w:cs="Times New Roman CYR"/>
            <w:shd w:val="clear" w:color="auto" w:fill="F0F0F0"/>
          </w:rPr>
          <w:t>См. предыдущую редакцию</w:t>
        </w:r>
      </w:hyperlink>
    </w:p>
    <w:p w14:paraId="400C38DE" w14:textId="77777777" w:rsidR="00E551F1" w:rsidRDefault="00E551F1" w:rsidP="00E551F1">
      <w:r>
        <w:t>1.3. Практики могут реализовываться по следующим направлениям:</w:t>
      </w:r>
    </w:p>
    <w:p w14:paraId="2FEE82A1" w14:textId="77777777" w:rsidR="00E551F1" w:rsidRDefault="00E551F1" w:rsidP="00E551F1">
      <w:bookmarkStart w:id="11" w:name="sub_15"/>
      <w:r>
        <w:t>1.3.1. "За обустройство" - мероприятия по обустройству:</w:t>
      </w:r>
    </w:p>
    <w:p w14:paraId="6C161621" w14:textId="77777777" w:rsidR="00E551F1" w:rsidRDefault="00E551F1" w:rsidP="00E551F1">
      <w:bookmarkStart w:id="12" w:name="sub_8"/>
      <w:bookmarkEnd w:id="11"/>
      <w:r>
        <w:t>а) парков;</w:t>
      </w:r>
    </w:p>
    <w:p w14:paraId="265BE04F" w14:textId="77777777" w:rsidR="00E551F1" w:rsidRDefault="00E551F1" w:rsidP="00E551F1">
      <w:bookmarkStart w:id="13" w:name="sub_9"/>
      <w:bookmarkEnd w:id="12"/>
      <w:r>
        <w:t>б) скверов;</w:t>
      </w:r>
    </w:p>
    <w:p w14:paraId="2DB8F4F7" w14:textId="77777777" w:rsidR="00E551F1" w:rsidRDefault="00E551F1" w:rsidP="00E551F1">
      <w:bookmarkStart w:id="14" w:name="sub_1313"/>
      <w:bookmarkEnd w:id="13"/>
      <w:r>
        <w:t>в) бульваров (только для населенных пунктов с численностью населения свыше 3 000 человек);</w:t>
      </w:r>
    </w:p>
    <w:p w14:paraId="2B9A7F66" w14:textId="77777777" w:rsidR="00E551F1" w:rsidRDefault="00E551F1" w:rsidP="00E551F1">
      <w:bookmarkStart w:id="15" w:name="sub_1314"/>
      <w:bookmarkEnd w:id="14"/>
      <w:r>
        <w:t>г) пешеходных зон (только для населенных пунктов с численностью населения свыше 3 000 человек);</w:t>
      </w:r>
    </w:p>
    <w:p w14:paraId="61163376" w14:textId="77777777" w:rsidR="00E551F1" w:rsidRDefault="00E551F1" w:rsidP="00E551F1">
      <w:bookmarkStart w:id="16" w:name="sub_1315"/>
      <w:bookmarkEnd w:id="15"/>
      <w:r>
        <w:t>д) центральных площадей (для целей настоящего Положения под центральной площадью понимается земельный участок, расположенный в общественном центре населенного пункта, объединенный главной улицей и застроенный главными общественными зданиями);</w:t>
      </w:r>
    </w:p>
    <w:p w14:paraId="2BC113AE" w14:textId="77777777" w:rsidR="00E551F1" w:rsidRDefault="00E551F1" w:rsidP="00E551F1">
      <w:bookmarkStart w:id="17" w:name="sub_1316"/>
      <w:bookmarkEnd w:id="16"/>
      <w:r>
        <w:t>е) набережных (только для населенных пунктов, являющихся административными центрами муниципальных районов и городских округов Воронежской области);</w:t>
      </w:r>
    </w:p>
    <w:p w14:paraId="291CBD93" w14:textId="77777777" w:rsidR="00E551F1" w:rsidRDefault="00E551F1" w:rsidP="00E551F1">
      <w:bookmarkStart w:id="18" w:name="sub_1317"/>
      <w:bookmarkEnd w:id="17"/>
      <w:r>
        <w:t>ж) территорий, примыкающих к функционирующим социально значимым объектам, имеющим надлежащий внешний вид.</w:t>
      </w:r>
    </w:p>
    <w:p w14:paraId="4EA16F31" w14:textId="77777777" w:rsidR="00E551F1" w:rsidRDefault="00E551F1" w:rsidP="00E551F1">
      <w:bookmarkStart w:id="19" w:name="sub_18"/>
      <w:bookmarkEnd w:id="18"/>
      <w:r>
        <w:t xml:space="preserve">1.3.2. "Реновация" - мероприятия по ремонту и замене элементов благоустройства общественных пространств (парки, скверы, бульвары, пешеходные зоны, центральные площади, набережные и территории, примыкающие к социально значимым объектам), обустроенных 10 и </w:t>
      </w:r>
      <w:r>
        <w:lastRenderedPageBreak/>
        <w:t>более лет назад.</w:t>
      </w:r>
    </w:p>
    <w:p w14:paraId="22338CE2" w14:textId="77777777" w:rsidR="00E551F1" w:rsidRDefault="00E551F1" w:rsidP="00E551F1">
      <w:bookmarkStart w:id="20" w:name="sub_22"/>
      <w:bookmarkEnd w:id="19"/>
      <w:r>
        <w:t>1.4. Для целей настоящего Положения под практикой понимается комплекс взаимоувязанных действий, направленных на реализацию мероприятий по обустройству территорий муниципальных образований, организацию благоустройства территорий, повышение комфортности условий проживания граждан, поддержание и улучшение санитарного и эстетического состояния территории.</w:t>
      </w:r>
    </w:p>
    <w:p w14:paraId="2EB08B07" w14:textId="77777777" w:rsidR="00E551F1" w:rsidRDefault="00E551F1" w:rsidP="00E551F1">
      <w:bookmarkStart w:id="21" w:name="sub_23"/>
      <w:bookmarkEnd w:id="20"/>
      <w:r>
        <w:t>1.5. Отбор практик проводится с целью предоставления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 в пределах объемов, предусмотренных в законе об областном бюджете на очередной финансовый год и плановый период.</w:t>
      </w:r>
    </w:p>
    <w:bookmarkEnd w:id="21"/>
    <w:p w14:paraId="45D2459D" w14:textId="77777777" w:rsidR="00E551F1" w:rsidRDefault="00E551F1" w:rsidP="00E551F1"/>
    <w:p w14:paraId="2EC5691C" w14:textId="77777777" w:rsidR="00E551F1" w:rsidRDefault="00E551F1" w:rsidP="00E551F1">
      <w:pPr>
        <w:pStyle w:val="1"/>
      </w:pPr>
      <w:bookmarkStart w:id="22" w:name="sub_29"/>
      <w:r>
        <w:t>2. Условия участия в отборе практик</w:t>
      </w:r>
    </w:p>
    <w:bookmarkEnd w:id="22"/>
    <w:p w14:paraId="665E1F2D" w14:textId="77777777" w:rsidR="00E551F1" w:rsidRDefault="00E551F1" w:rsidP="00E551F1"/>
    <w:p w14:paraId="43DEF08B" w14:textId="77777777" w:rsidR="00E551F1" w:rsidRDefault="00E551F1" w:rsidP="00E551F1">
      <w:bookmarkStart w:id="23" w:name="sub_25"/>
      <w:r>
        <w:t>2.1. Право на участие в отборе практик имеют городские и сельские поселения, городские округа Воронежской области (далее - муниципальные образования), за исключением муниципальных образований:</w:t>
      </w:r>
    </w:p>
    <w:bookmarkEnd w:id="23"/>
    <w:p w14:paraId="5ABECD40" w14:textId="77777777" w:rsidR="00E551F1" w:rsidRDefault="00E551F1" w:rsidP="00E551F1">
      <w:r>
        <w:t>- с которыми в году, предшествующем году отбора, расторгнуто соглашение о предоставлении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w:t>
      </w:r>
    </w:p>
    <w:p w14:paraId="64D4F866" w14:textId="77777777" w:rsidR="00E551F1" w:rsidRDefault="00E551F1" w:rsidP="00E551F1">
      <w:r>
        <w:t>- которые завершили реализацию практики после 15 октября в году, предшествующем году отбора</w:t>
      </w:r>
    </w:p>
    <w:p w14:paraId="594A4D53" w14:textId="77777777" w:rsidR="00E551F1" w:rsidRDefault="00E551F1" w:rsidP="00E551F1">
      <w:bookmarkStart w:id="24" w:name="sub_26"/>
      <w:r>
        <w:t xml:space="preserve">2.2. Утратил силу с 16 декабря 2021 г. - </w:t>
      </w:r>
      <w:hyperlink r:id="rId11" w:history="1">
        <w:r>
          <w:rPr>
            <w:rStyle w:val="ad"/>
            <w:rFonts w:cs="Times New Roman CYR"/>
          </w:rPr>
          <w:t>Постановление</w:t>
        </w:r>
      </w:hyperlink>
      <w:r>
        <w:t xml:space="preserve"> Правительства Воронежской области от 14 декабря 2021 г. N 736</w:t>
      </w:r>
    </w:p>
    <w:bookmarkEnd w:id="24"/>
    <w:p w14:paraId="1285550D"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201C9CC8" w14:textId="77777777" w:rsidR="00E551F1" w:rsidRDefault="00E551F1" w:rsidP="00E551F1">
      <w:pPr>
        <w:pStyle w:val="af"/>
        <w:rPr>
          <w:shd w:val="clear" w:color="auto" w:fill="F0F0F0"/>
        </w:rPr>
      </w:pPr>
      <w:r>
        <w:t xml:space="preserve"> </w:t>
      </w:r>
      <w:hyperlink r:id="rId12" w:history="1">
        <w:r>
          <w:rPr>
            <w:rStyle w:val="ad"/>
            <w:rFonts w:cs="Times New Roman CYR"/>
            <w:shd w:val="clear" w:color="auto" w:fill="F0F0F0"/>
          </w:rPr>
          <w:t>См. предыдущую редакцию</w:t>
        </w:r>
      </w:hyperlink>
    </w:p>
    <w:p w14:paraId="04B75BF5" w14:textId="77777777" w:rsidR="00E551F1" w:rsidRDefault="00E551F1" w:rsidP="00E551F1">
      <w:pPr>
        <w:pStyle w:val="af"/>
        <w:rPr>
          <w:shd w:val="clear" w:color="auto" w:fill="F0F0F0"/>
        </w:rPr>
      </w:pPr>
      <w:bookmarkStart w:id="25" w:name="sub_27"/>
      <w:r>
        <w:t xml:space="preserve"> </w:t>
      </w:r>
      <w:r>
        <w:rPr>
          <w:shd w:val="clear" w:color="auto" w:fill="F0F0F0"/>
        </w:rPr>
        <w:t xml:space="preserve">Пункт 2.3 изменен с 1 февраля 2025 г. - </w:t>
      </w:r>
      <w:hyperlink r:id="rId1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bookmarkEnd w:id="25"/>
    <w:p w14:paraId="094F7B6E"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14"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493EF1FE" w14:textId="77777777" w:rsidR="00E551F1" w:rsidRDefault="00E551F1" w:rsidP="00E551F1">
      <w:pPr>
        <w:pStyle w:val="af"/>
        <w:rPr>
          <w:shd w:val="clear" w:color="auto" w:fill="F0F0F0"/>
        </w:rPr>
      </w:pPr>
      <w:r>
        <w:t xml:space="preserve"> </w:t>
      </w:r>
      <w:hyperlink r:id="rId15" w:history="1">
        <w:r>
          <w:rPr>
            <w:rStyle w:val="ad"/>
            <w:rFonts w:cs="Times New Roman CYR"/>
            <w:shd w:val="clear" w:color="auto" w:fill="F0F0F0"/>
          </w:rPr>
          <w:t>См. предыдущую редакцию</w:t>
        </w:r>
      </w:hyperlink>
    </w:p>
    <w:p w14:paraId="0ED67E9C" w14:textId="77777777" w:rsidR="00E551F1" w:rsidRDefault="00E551F1" w:rsidP="00E551F1">
      <w:r>
        <w:t xml:space="preserve">2.3. Ежегодно орган местного самоуправления (далее - ОМСУ) муниципального образования может реализовать практику только по одному мероприятию любого или каждого направления, предусмотренного </w:t>
      </w:r>
      <w:hyperlink w:anchor="sub_21" w:history="1">
        <w:r>
          <w:rPr>
            <w:rStyle w:val="ad"/>
            <w:rFonts w:cs="Times New Roman CYR"/>
          </w:rPr>
          <w:t>пунктом 1.3</w:t>
        </w:r>
      </w:hyperlink>
      <w:r>
        <w:t xml:space="preserve"> настоящего Положения.</w:t>
      </w:r>
    </w:p>
    <w:p w14:paraId="55C3D846" w14:textId="77777777" w:rsidR="00E551F1" w:rsidRDefault="00E551F1" w:rsidP="00E551F1">
      <w:bookmarkStart w:id="26" w:name="sub_28"/>
      <w:r>
        <w:t>2.4. Одна практика может реализовываться только в одном населенном пункте.</w:t>
      </w:r>
    </w:p>
    <w:p w14:paraId="554CD8B5" w14:textId="77777777" w:rsidR="00E551F1" w:rsidRDefault="00E551F1" w:rsidP="00E551F1">
      <w:bookmarkStart w:id="27" w:name="sub_250"/>
      <w:bookmarkEnd w:id="26"/>
      <w:r>
        <w:t xml:space="preserve">2.5. Утратил силу с 1 февраля 2025 г. Изменения </w:t>
      </w:r>
      <w:hyperlink r:id="rId16" w:history="1">
        <w:r>
          <w:rPr>
            <w:rStyle w:val="ad"/>
            <w:rFonts w:cs="Times New Roman CYR"/>
          </w:rPr>
          <w:t>применяются</w:t>
        </w:r>
      </w:hyperlink>
      <w:r>
        <w:t xml:space="preserve"> к правоотношениям, возникающим при отборе практик гражданских инициатив на территории Воронежской области на 2026 г. и последующие годы - </w:t>
      </w:r>
      <w:hyperlink r:id="rId17" w:history="1">
        <w:r>
          <w:rPr>
            <w:rStyle w:val="ad"/>
            <w:rFonts w:cs="Times New Roman CYR"/>
          </w:rPr>
          <w:t>Постановление</w:t>
        </w:r>
      </w:hyperlink>
      <w:r>
        <w:t xml:space="preserve"> Правительства Воронежской области от 20 января 2025 г. N 32</w:t>
      </w:r>
    </w:p>
    <w:bookmarkEnd w:id="27"/>
    <w:p w14:paraId="00228B73"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484C5946" w14:textId="77777777" w:rsidR="00E551F1" w:rsidRDefault="00E551F1" w:rsidP="00E551F1">
      <w:pPr>
        <w:pStyle w:val="af"/>
        <w:rPr>
          <w:shd w:val="clear" w:color="auto" w:fill="F0F0F0"/>
        </w:rPr>
      </w:pPr>
      <w:r>
        <w:t xml:space="preserve"> </w:t>
      </w:r>
      <w:hyperlink r:id="rId18" w:history="1">
        <w:r>
          <w:rPr>
            <w:rStyle w:val="ad"/>
            <w:rFonts w:cs="Times New Roman CYR"/>
            <w:shd w:val="clear" w:color="auto" w:fill="F0F0F0"/>
          </w:rPr>
          <w:t>См. предыдущую редакцию</w:t>
        </w:r>
      </w:hyperlink>
    </w:p>
    <w:p w14:paraId="3409A980" w14:textId="77777777" w:rsidR="00E551F1" w:rsidRDefault="00E551F1" w:rsidP="00E551F1">
      <w:pPr>
        <w:pStyle w:val="af"/>
        <w:rPr>
          <w:shd w:val="clear" w:color="auto" w:fill="F0F0F0"/>
        </w:rPr>
      </w:pPr>
      <w:r>
        <w:t xml:space="preserve"> </w:t>
      </w:r>
    </w:p>
    <w:p w14:paraId="71B857E8" w14:textId="77777777" w:rsidR="00E551F1" w:rsidRDefault="00E551F1" w:rsidP="00E551F1">
      <w:pPr>
        <w:pStyle w:val="af"/>
        <w:rPr>
          <w:shd w:val="clear" w:color="auto" w:fill="F0F0F0"/>
        </w:rPr>
      </w:pPr>
      <w:bookmarkStart w:id="28" w:name="sub_46"/>
      <w:r>
        <w:t xml:space="preserve"> </w:t>
      </w:r>
      <w:r>
        <w:rPr>
          <w:shd w:val="clear" w:color="auto" w:fill="F0F0F0"/>
        </w:rPr>
        <w:t xml:space="preserve">Раздел 3 изменен с 1 февраля 2025 г. - </w:t>
      </w:r>
      <w:hyperlink r:id="rId19"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bookmarkEnd w:id="28"/>
    <w:p w14:paraId="48115944"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20"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5C9A5474" w14:textId="77777777" w:rsidR="00E551F1" w:rsidRDefault="00E551F1" w:rsidP="00E551F1">
      <w:pPr>
        <w:pStyle w:val="af"/>
        <w:rPr>
          <w:shd w:val="clear" w:color="auto" w:fill="F0F0F0"/>
        </w:rPr>
      </w:pPr>
      <w:r>
        <w:t xml:space="preserve"> </w:t>
      </w:r>
      <w:hyperlink r:id="rId21" w:history="1">
        <w:r>
          <w:rPr>
            <w:rStyle w:val="ad"/>
            <w:rFonts w:cs="Times New Roman CYR"/>
            <w:shd w:val="clear" w:color="auto" w:fill="F0F0F0"/>
          </w:rPr>
          <w:t>См. предыдущую редакцию</w:t>
        </w:r>
      </w:hyperlink>
    </w:p>
    <w:p w14:paraId="27A6BC4F" w14:textId="77777777" w:rsidR="00E551F1" w:rsidRDefault="00E551F1" w:rsidP="00E551F1">
      <w:pPr>
        <w:pStyle w:val="1"/>
      </w:pPr>
      <w:r>
        <w:lastRenderedPageBreak/>
        <w:t>3. Требования при формировании практики</w:t>
      </w:r>
    </w:p>
    <w:p w14:paraId="4292F831" w14:textId="77777777" w:rsidR="00E551F1" w:rsidRDefault="00E551F1" w:rsidP="00E551F1"/>
    <w:p w14:paraId="1B48534F" w14:textId="77777777" w:rsidR="00E551F1" w:rsidRDefault="00E551F1" w:rsidP="00E551F1">
      <w:r>
        <w:t>При формировании практики необходимо соблюдение следующих требований:</w:t>
      </w:r>
    </w:p>
    <w:p w14:paraId="40B0B991" w14:textId="77777777" w:rsidR="00E551F1" w:rsidRDefault="00E551F1" w:rsidP="00E551F1">
      <w:bookmarkStart w:id="29" w:name="sub_30"/>
      <w:r>
        <w:t>3.1. Решение о выборе практики принимается гражданами, обладающими избирательным правом, на собраниях жителей населенного пункта либо посредством электронного голосования с использованием информационного ресурса "Активный электронный гражданин" (</w:t>
      </w:r>
      <w:hyperlink r:id="rId22" w:history="1">
        <w:r>
          <w:rPr>
            <w:rStyle w:val="ad"/>
            <w:rFonts w:cs="Times New Roman CYR"/>
          </w:rPr>
          <w:t>http://e-active.govvrn.ru</w:t>
        </w:r>
      </w:hyperlink>
      <w:r>
        <w:t>) (далее - электронное голосование).</w:t>
      </w:r>
    </w:p>
    <w:p w14:paraId="56CBCE89" w14:textId="77777777" w:rsidR="00E551F1" w:rsidRDefault="00E551F1" w:rsidP="00E551F1">
      <w:bookmarkStart w:id="30" w:name="sub_31"/>
      <w:bookmarkEnd w:id="29"/>
      <w:r>
        <w:t>3.2.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1% от общей стоимости практики.</w:t>
      </w:r>
    </w:p>
    <w:bookmarkEnd w:id="30"/>
    <w:p w14:paraId="63BF35F5" w14:textId="77777777" w:rsidR="00E551F1" w:rsidRDefault="00E551F1" w:rsidP="00E551F1">
      <w:r>
        <w:t>При этом процент софинансирования практик за счет средств областного бюджета не может превышать предельный уровень софинансирования расходного обязательства муниципального образования из областного бюджета, устанавливаемый ежегодно по муниципальным образованиям на очередной год и плановый период Правительством Воронежской области.</w:t>
      </w:r>
    </w:p>
    <w:p w14:paraId="3985F031" w14:textId="77777777" w:rsidR="00E551F1" w:rsidRDefault="00E551F1" w:rsidP="00E551F1">
      <w:bookmarkStart w:id="31" w:name="sub_45"/>
      <w:r>
        <w:t>3.3. По направлению "За обустройство" предусмотрены следующие требования:</w:t>
      </w:r>
    </w:p>
    <w:bookmarkEnd w:id="31"/>
    <w:p w14:paraId="625C48C3" w14:textId="77777777" w:rsidR="00E551F1" w:rsidRDefault="00E551F1" w:rsidP="00E551F1">
      <w:r>
        <w:t xml:space="preserve">а) нахождение земельного участка, на котором расположены объекты обустройства, предусмотренные </w:t>
      </w:r>
      <w:hyperlink r:id="rId23" w:history="1">
        <w:r>
          <w:rPr>
            <w:rStyle w:val="ad"/>
            <w:rFonts w:cs="Times New Roman CYR"/>
          </w:rPr>
          <w:t>подпунктом 1.3.1 пункта 1.3</w:t>
        </w:r>
      </w:hyperlink>
      <w:r>
        <w:t xml:space="preserve"> настоящего Положения,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14:paraId="09604D31" w14:textId="77777777" w:rsidR="00E551F1" w:rsidRDefault="00E551F1" w:rsidP="00E551F1">
      <w:r>
        <w:t>б) финансирование мероприятий направления "За обустройство" за счет средств областного бюджета в населенных пунктах с численностью населения:</w:t>
      </w:r>
    </w:p>
    <w:p w14:paraId="4E7DF6F0" w14:textId="77777777" w:rsidR="00E551F1" w:rsidRDefault="00E551F1" w:rsidP="00E551F1">
      <w:r>
        <w:t>- до 1 000 человек включительно - не более 10 млн рублей;</w:t>
      </w:r>
    </w:p>
    <w:p w14:paraId="5177407C" w14:textId="77777777" w:rsidR="00E551F1" w:rsidRDefault="00E551F1" w:rsidP="00E551F1">
      <w:r>
        <w:t>- от 1 000 до 3 000 человек включительно - не более 15 млн рублей;</w:t>
      </w:r>
    </w:p>
    <w:p w14:paraId="66F1B314" w14:textId="77777777" w:rsidR="00E551F1" w:rsidRDefault="00E551F1" w:rsidP="00E551F1">
      <w:r>
        <w:t>- свыше 3 000 человек - не более 30 млн рублей;</w:t>
      </w:r>
    </w:p>
    <w:p w14:paraId="617004E5" w14:textId="77777777" w:rsidR="00E551F1" w:rsidRDefault="00E551F1" w:rsidP="00E551F1">
      <w:r>
        <w:t xml:space="preserve">в) наличие на объектах обустройства, предусмотренных </w:t>
      </w:r>
      <w:hyperlink r:id="rId24" w:history="1">
        <w:r>
          <w:rPr>
            <w:rStyle w:val="ad"/>
            <w:rFonts w:cs="Times New Roman CYR"/>
          </w:rPr>
          <w:t>абзацем вторым подпункта 1.3.1 пункта 1.3</w:t>
        </w:r>
      </w:hyperlink>
      <w:r>
        <w:t xml:space="preserve"> настоящего Положения, деревьев в количестве не менее 150 штук на 10 000 кв. м.</w:t>
      </w:r>
    </w:p>
    <w:p w14:paraId="21789DFC" w14:textId="77777777" w:rsidR="00E551F1" w:rsidRDefault="00E551F1" w:rsidP="00E551F1">
      <w:pPr>
        <w:pStyle w:val="ae"/>
        <w:rPr>
          <w:color w:val="000000"/>
          <w:sz w:val="16"/>
          <w:szCs w:val="16"/>
          <w:shd w:val="clear" w:color="auto" w:fill="F0F0F0"/>
        </w:rPr>
      </w:pPr>
      <w:bookmarkStart w:id="32" w:name="sub_340"/>
      <w:r>
        <w:rPr>
          <w:color w:val="000000"/>
          <w:sz w:val="16"/>
          <w:szCs w:val="16"/>
          <w:shd w:val="clear" w:color="auto" w:fill="F0F0F0"/>
        </w:rPr>
        <w:t>Информация об изменениях:</w:t>
      </w:r>
    </w:p>
    <w:bookmarkEnd w:id="32"/>
    <w:p w14:paraId="2B518964" w14:textId="77777777" w:rsidR="00E551F1" w:rsidRDefault="00E551F1" w:rsidP="00E551F1">
      <w:pPr>
        <w:pStyle w:val="af"/>
        <w:rPr>
          <w:shd w:val="clear" w:color="auto" w:fill="F0F0F0"/>
        </w:rPr>
      </w:pPr>
      <w:r>
        <w:t xml:space="preserve"> </w:t>
      </w:r>
      <w:r>
        <w:rPr>
          <w:shd w:val="clear" w:color="auto" w:fill="F0F0F0"/>
        </w:rPr>
        <w:t xml:space="preserve">Раздел 3 дополнен пунктом 3.4 с 1 февраля 2025 г. - </w:t>
      </w:r>
      <w:hyperlink r:id="rId25"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721087AF"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26"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7F3233EA" w14:textId="77777777" w:rsidR="00E551F1" w:rsidRDefault="00E551F1" w:rsidP="00E551F1">
      <w:r>
        <w:t>3.4. По направлению "Реновация" предусмотрены следующие требования:</w:t>
      </w:r>
    </w:p>
    <w:p w14:paraId="43FE9537" w14:textId="77777777" w:rsidR="00E551F1" w:rsidRDefault="00E551F1" w:rsidP="00E551F1">
      <w:r>
        <w:t xml:space="preserve">а) нахождение земельного участка, на котором расположены объекты обустройства, предусмотренные </w:t>
      </w:r>
      <w:hyperlink r:id="rId27" w:history="1">
        <w:r>
          <w:rPr>
            <w:rStyle w:val="ad"/>
            <w:rFonts w:cs="Times New Roman CYR"/>
          </w:rPr>
          <w:t>подпунктом 1.3.2 пункта 1.3</w:t>
        </w:r>
      </w:hyperlink>
      <w:r>
        <w:t xml:space="preserve"> настоящего Положения;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14:paraId="18AF268A" w14:textId="77777777" w:rsidR="00E551F1" w:rsidRDefault="00E551F1" w:rsidP="00E551F1">
      <w:r>
        <w:t xml:space="preserve">б) завершение работ по обустройству объектов, предусмотренных </w:t>
      </w:r>
      <w:hyperlink r:id="rId28" w:history="1">
        <w:r>
          <w:rPr>
            <w:rStyle w:val="ad"/>
            <w:rFonts w:cs="Times New Roman CYR"/>
          </w:rPr>
          <w:t>подпунктом 1.3.2 пункта 1.3</w:t>
        </w:r>
      </w:hyperlink>
      <w:r>
        <w:t xml:space="preserve"> настоящего Положения, не менее 10 лет назад;</w:t>
      </w:r>
    </w:p>
    <w:p w14:paraId="12664185" w14:textId="77777777" w:rsidR="00E551F1" w:rsidRDefault="00E551F1" w:rsidP="00E551F1">
      <w:r>
        <w:t>в) финансирование мероприятий направления "Реновация" за счет средств областного бюджета в населенных пунктах с численностью населения:</w:t>
      </w:r>
    </w:p>
    <w:p w14:paraId="77EC466F" w14:textId="77777777" w:rsidR="00E551F1" w:rsidRDefault="00E551F1" w:rsidP="00E551F1">
      <w:r>
        <w:t>- до 3 000 человек включительно - не более 10 млн рублей;</w:t>
      </w:r>
    </w:p>
    <w:p w14:paraId="3E56F63A" w14:textId="77777777" w:rsidR="00E551F1" w:rsidRDefault="00E551F1" w:rsidP="00E551F1">
      <w:r>
        <w:t>- свыше 3 000 человек - не более 15 млн рублей.</w:t>
      </w:r>
    </w:p>
    <w:p w14:paraId="2930EA1C" w14:textId="77777777" w:rsidR="00E551F1" w:rsidRDefault="00E551F1" w:rsidP="00E551F1"/>
    <w:p w14:paraId="5492023F" w14:textId="77777777" w:rsidR="00E551F1" w:rsidRDefault="00E551F1" w:rsidP="00E551F1">
      <w:pPr>
        <w:pStyle w:val="1"/>
      </w:pPr>
      <w:bookmarkStart w:id="33" w:name="sub_59"/>
      <w:r>
        <w:lastRenderedPageBreak/>
        <w:t>4. Порядок приема и рассмотрения заявок на участие в отборе практик</w:t>
      </w:r>
    </w:p>
    <w:bookmarkEnd w:id="33"/>
    <w:p w14:paraId="006D0F12" w14:textId="77777777" w:rsidR="00E551F1" w:rsidRDefault="00E551F1" w:rsidP="00E551F1"/>
    <w:p w14:paraId="72E7D364" w14:textId="77777777" w:rsidR="00E551F1" w:rsidRDefault="00E551F1" w:rsidP="00E551F1">
      <w:bookmarkStart w:id="34" w:name="sub_47"/>
      <w:r>
        <w:t xml:space="preserve">4.1. Для участия в отборе практик ОМСУ муниципальных образований представляют в министерство заявки на участие в отборе практик, сформированных с учетом требований </w:t>
      </w:r>
      <w:hyperlink w:anchor="sub_46" w:history="1">
        <w:r>
          <w:rPr>
            <w:rStyle w:val="ad"/>
            <w:rFonts w:cs="Times New Roman CYR"/>
          </w:rPr>
          <w:t>раздела 3</w:t>
        </w:r>
      </w:hyperlink>
      <w:r>
        <w:t xml:space="preserve"> настоящего Положения (далее - заявки), в срок с 01 по 15 апреля года, предшествующего году реализации практики. Заявка представляется на бумажном и носителе.</w:t>
      </w:r>
    </w:p>
    <w:p w14:paraId="42A5A9D3" w14:textId="77777777" w:rsidR="00E551F1" w:rsidRDefault="00E551F1" w:rsidP="00E551F1">
      <w:bookmarkStart w:id="35" w:name="sub_48"/>
      <w:bookmarkEnd w:id="34"/>
      <w:r>
        <w:t xml:space="preserve">4.2. Заявка заполняется по форме согласно </w:t>
      </w:r>
      <w:hyperlink w:anchor="sub_1001" w:history="1">
        <w:r>
          <w:rPr>
            <w:rStyle w:val="ad"/>
            <w:rFonts w:cs="Times New Roman CYR"/>
          </w:rPr>
          <w:t>приложению N 1</w:t>
        </w:r>
      </w:hyperlink>
      <w:r>
        <w:t xml:space="preserve"> к настоящему Положению. К заявке прикладываются документы, определенные </w:t>
      </w:r>
      <w:hyperlink w:anchor="sub_1002" w:history="1">
        <w:r>
          <w:rPr>
            <w:rStyle w:val="ad"/>
            <w:rFonts w:cs="Times New Roman CYR"/>
          </w:rPr>
          <w:t>приложением N 2</w:t>
        </w:r>
      </w:hyperlink>
      <w:r>
        <w:t xml:space="preserve"> к настоящему Положению. Заявка и представленные документы должны быть подписаны главой администрации муниципального образования.</w:t>
      </w:r>
    </w:p>
    <w:p w14:paraId="6870EAD4" w14:textId="77777777" w:rsidR="00E551F1" w:rsidRDefault="00E551F1" w:rsidP="00E551F1">
      <w:bookmarkStart w:id="36" w:name="sub_49"/>
      <w:bookmarkEnd w:id="35"/>
      <w:r>
        <w:t xml:space="preserve">4.3. Министерство регистрирует представленные заявки в пронумерованном, прошнурованном и скрепленном печатью министерства журнале регистрации заявок в день их поступления по направлениям, предусмотренным </w:t>
      </w:r>
      <w:hyperlink w:anchor="sub_21" w:history="1">
        <w:r>
          <w:rPr>
            <w:rStyle w:val="ad"/>
            <w:rFonts w:cs="Times New Roman CYR"/>
          </w:rPr>
          <w:t>пунктом 1.3</w:t>
        </w:r>
      </w:hyperlink>
      <w:r>
        <w:t xml:space="preserve"> настоящего Положения. Форма журнала регистрации заявок утверждается министерством.</w:t>
      </w:r>
    </w:p>
    <w:p w14:paraId="4EEDA56D" w14:textId="77777777" w:rsidR="00E551F1" w:rsidRDefault="00E551F1" w:rsidP="00E551F1">
      <w:bookmarkStart w:id="37" w:name="sub_50"/>
      <w:bookmarkEnd w:id="36"/>
      <w:r>
        <w:t xml:space="preserve">4.4. Заявки, представленные после окончания срока, установленного </w:t>
      </w:r>
      <w:hyperlink w:anchor="sub_47" w:history="1">
        <w:r>
          <w:rPr>
            <w:rStyle w:val="ad"/>
            <w:rFonts w:cs="Times New Roman CYR"/>
          </w:rPr>
          <w:t>пунктом 4.1</w:t>
        </w:r>
      </w:hyperlink>
      <w:r>
        <w:t xml:space="preserve"> настоящего Положения, не регистрируются.</w:t>
      </w:r>
    </w:p>
    <w:p w14:paraId="0DF01B58" w14:textId="77777777" w:rsidR="00E551F1" w:rsidRDefault="00E551F1" w:rsidP="00E551F1">
      <w:bookmarkStart w:id="38" w:name="sub_51"/>
      <w:bookmarkEnd w:id="37"/>
      <w:r>
        <w:t>4.5. В течение 20 рабочих дней с даты окончания приема заявок министерство проводит рассмотрение и проверку представленных документов и принимает решение о допуске практики к отбору или об отказе в допуске к отбору.</w:t>
      </w:r>
    </w:p>
    <w:p w14:paraId="4F55C327" w14:textId="77777777" w:rsidR="00E551F1" w:rsidRDefault="00E551F1" w:rsidP="00E551F1">
      <w:pPr>
        <w:pStyle w:val="ae"/>
        <w:rPr>
          <w:color w:val="000000"/>
          <w:sz w:val="16"/>
          <w:szCs w:val="16"/>
          <w:shd w:val="clear" w:color="auto" w:fill="F0F0F0"/>
        </w:rPr>
      </w:pPr>
      <w:bookmarkStart w:id="39" w:name="sub_52"/>
      <w:bookmarkEnd w:id="38"/>
      <w:r>
        <w:rPr>
          <w:color w:val="000000"/>
          <w:sz w:val="16"/>
          <w:szCs w:val="16"/>
          <w:shd w:val="clear" w:color="auto" w:fill="F0F0F0"/>
        </w:rPr>
        <w:t>Информация об изменениях:</w:t>
      </w:r>
    </w:p>
    <w:bookmarkEnd w:id="39"/>
    <w:p w14:paraId="282C943F" w14:textId="77777777" w:rsidR="00E551F1" w:rsidRDefault="00E551F1" w:rsidP="00E551F1">
      <w:pPr>
        <w:pStyle w:val="af"/>
        <w:rPr>
          <w:shd w:val="clear" w:color="auto" w:fill="F0F0F0"/>
        </w:rPr>
      </w:pPr>
      <w:r>
        <w:t xml:space="preserve"> </w:t>
      </w:r>
      <w:r>
        <w:rPr>
          <w:shd w:val="clear" w:color="auto" w:fill="F0F0F0"/>
        </w:rPr>
        <w:t xml:space="preserve">Пункт 4.6 изменен с 1 февраля 2025 г. - </w:t>
      </w:r>
      <w:hyperlink r:id="rId29"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51401000"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30"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21B2A50C" w14:textId="77777777" w:rsidR="00E551F1" w:rsidRDefault="00E551F1" w:rsidP="00E551F1">
      <w:pPr>
        <w:pStyle w:val="af"/>
        <w:rPr>
          <w:shd w:val="clear" w:color="auto" w:fill="F0F0F0"/>
        </w:rPr>
      </w:pPr>
      <w:r>
        <w:t xml:space="preserve"> </w:t>
      </w:r>
      <w:hyperlink r:id="rId31" w:history="1">
        <w:r>
          <w:rPr>
            <w:rStyle w:val="ad"/>
            <w:rFonts w:cs="Times New Roman CYR"/>
            <w:shd w:val="clear" w:color="auto" w:fill="F0F0F0"/>
          </w:rPr>
          <w:t>См. предыдущую редакцию</w:t>
        </w:r>
      </w:hyperlink>
    </w:p>
    <w:p w14:paraId="5D72770D" w14:textId="77777777" w:rsidR="00E551F1" w:rsidRDefault="00E551F1" w:rsidP="00E551F1">
      <w:r>
        <w:t>4.6. В случае отказа в допуске к отбору ОМСУ муниципального образования, представившего заявку, в течение 20 рабочих дней со дня окончания рассмотрения и проверки представленных заявок министерством направляется письменное уведомление с указанием оснований отказа.</w:t>
      </w:r>
    </w:p>
    <w:p w14:paraId="0B4E28AF" w14:textId="77777777" w:rsidR="00E551F1" w:rsidRDefault="00E551F1" w:rsidP="00E551F1">
      <w:bookmarkStart w:id="40" w:name="sub_58"/>
      <w:r>
        <w:t>4.7. Основаниями для отказа являются:</w:t>
      </w:r>
    </w:p>
    <w:p w14:paraId="507B77D2" w14:textId="77777777" w:rsidR="00E551F1" w:rsidRDefault="00E551F1" w:rsidP="00E551F1">
      <w:bookmarkStart w:id="41" w:name="sub_53"/>
      <w:bookmarkEnd w:id="40"/>
      <w:r>
        <w:t xml:space="preserve">4.7.1. Несоответствие условиям, установленным </w:t>
      </w:r>
      <w:hyperlink w:anchor="sub_29" w:history="1">
        <w:r>
          <w:rPr>
            <w:rStyle w:val="ad"/>
            <w:rFonts w:cs="Times New Roman CYR"/>
          </w:rPr>
          <w:t>разделом 2</w:t>
        </w:r>
      </w:hyperlink>
      <w:r>
        <w:t xml:space="preserve"> настоящего Положения.</w:t>
      </w:r>
    </w:p>
    <w:p w14:paraId="2BB0A09C" w14:textId="77777777" w:rsidR="00E551F1" w:rsidRDefault="00E551F1" w:rsidP="00E551F1">
      <w:bookmarkStart w:id="42" w:name="sub_54"/>
      <w:bookmarkEnd w:id="41"/>
      <w:r>
        <w:t xml:space="preserve">4.7.2. Несоответствие требованиям, установленным </w:t>
      </w:r>
      <w:hyperlink w:anchor="sub_46" w:history="1">
        <w:r>
          <w:rPr>
            <w:rStyle w:val="ad"/>
            <w:rFonts w:cs="Times New Roman CYR"/>
          </w:rPr>
          <w:t>разделом 3</w:t>
        </w:r>
      </w:hyperlink>
      <w:r>
        <w:t xml:space="preserve"> настоящего Положения.</w:t>
      </w:r>
    </w:p>
    <w:p w14:paraId="320E5B09" w14:textId="77777777" w:rsidR="00E551F1" w:rsidRDefault="00E551F1" w:rsidP="00E551F1">
      <w:bookmarkStart w:id="43" w:name="sub_55"/>
      <w:bookmarkEnd w:id="42"/>
      <w:r>
        <w:t xml:space="preserve">4.7.3. Форма заявки не соответствует </w:t>
      </w:r>
      <w:hyperlink w:anchor="sub_1001" w:history="1">
        <w:r>
          <w:rPr>
            <w:rStyle w:val="ad"/>
            <w:rFonts w:cs="Times New Roman CYR"/>
          </w:rPr>
          <w:t>приложению N 1</w:t>
        </w:r>
      </w:hyperlink>
      <w:r>
        <w:t xml:space="preserve"> к настоящему Положению.</w:t>
      </w:r>
    </w:p>
    <w:p w14:paraId="6BC7445B" w14:textId="77777777" w:rsidR="00E551F1" w:rsidRDefault="00E551F1" w:rsidP="00E551F1">
      <w:bookmarkStart w:id="44" w:name="sub_56"/>
      <w:bookmarkEnd w:id="43"/>
      <w:r>
        <w:t xml:space="preserve">4.7.4. Непредставление или представление не в полном объеме документов, предусмотренных </w:t>
      </w:r>
      <w:hyperlink w:anchor="sub_1002" w:history="1">
        <w:r>
          <w:rPr>
            <w:rStyle w:val="ad"/>
            <w:rFonts w:cs="Times New Roman CYR"/>
          </w:rPr>
          <w:t>приложением N 2</w:t>
        </w:r>
      </w:hyperlink>
      <w:r>
        <w:t xml:space="preserve"> к настоящему Положению.</w:t>
      </w:r>
    </w:p>
    <w:p w14:paraId="569639F6" w14:textId="77777777" w:rsidR="00E551F1" w:rsidRDefault="00E551F1" w:rsidP="00E551F1">
      <w:bookmarkStart w:id="45" w:name="sub_57"/>
      <w:bookmarkEnd w:id="44"/>
      <w:r>
        <w:t>4.7.5. Недостоверность сведений, содержащихся в представленных документах и заявке, и несоответствие информации в заявке информации, содержащейся в представленных документах.</w:t>
      </w:r>
    </w:p>
    <w:p w14:paraId="5C3A8994" w14:textId="77777777" w:rsidR="00E551F1" w:rsidRDefault="00E551F1" w:rsidP="00E551F1">
      <w:bookmarkStart w:id="46" w:name="sub_476"/>
      <w:bookmarkEnd w:id="45"/>
      <w:r>
        <w:t>4.7.6. Планирование работ по обустройству за границами земельного участка, на который представлена выписка из Единого государственного реестра недвижимости (ЕГРН), за исключением дорожек к центральному входу на объект обустройства.</w:t>
      </w:r>
    </w:p>
    <w:p w14:paraId="4CBCCC3B" w14:textId="77777777" w:rsidR="00E551F1" w:rsidRDefault="00E551F1" w:rsidP="00E551F1">
      <w:bookmarkStart w:id="47" w:name="sub_477"/>
      <w:bookmarkEnd w:id="46"/>
      <w:r>
        <w:t xml:space="preserve">4.7.7. Несоответствие практики перечню мероприятий и направлений, определенных </w:t>
      </w:r>
      <w:hyperlink w:anchor="sub_21" w:history="1">
        <w:r>
          <w:rPr>
            <w:rStyle w:val="ad"/>
            <w:rFonts w:cs="Times New Roman CYR"/>
          </w:rPr>
          <w:t>пунктом 1.3</w:t>
        </w:r>
      </w:hyperlink>
      <w:r>
        <w:t xml:space="preserve"> настоящего Положения.</w:t>
      </w:r>
    </w:p>
    <w:bookmarkEnd w:id="47"/>
    <w:p w14:paraId="01F3C8A2" w14:textId="77777777" w:rsidR="00E551F1" w:rsidRDefault="00E551F1" w:rsidP="00E551F1"/>
    <w:p w14:paraId="00649020" w14:textId="77777777" w:rsidR="00E551F1" w:rsidRDefault="00E551F1" w:rsidP="00E551F1">
      <w:pPr>
        <w:pStyle w:val="1"/>
      </w:pPr>
      <w:bookmarkStart w:id="48" w:name="sub_77"/>
      <w:r>
        <w:lastRenderedPageBreak/>
        <w:t>5. Порядок проведения оценки практик и работы межведомственной комиссии</w:t>
      </w:r>
    </w:p>
    <w:bookmarkEnd w:id="48"/>
    <w:p w14:paraId="2CF9C19E" w14:textId="77777777" w:rsidR="00E551F1" w:rsidRDefault="00E551F1" w:rsidP="00E551F1"/>
    <w:p w14:paraId="04859866" w14:textId="77777777" w:rsidR="00E551F1" w:rsidRDefault="00E551F1" w:rsidP="00E551F1">
      <w:bookmarkStart w:id="49" w:name="sub_60"/>
      <w:r>
        <w:t>5.1. Для определения итогового балла по каждой допущенной к отбору практики проводятся два этапа оценки.</w:t>
      </w:r>
    </w:p>
    <w:p w14:paraId="143427A5" w14:textId="77777777" w:rsidR="00E551F1" w:rsidRDefault="00E551F1" w:rsidP="00E551F1">
      <w:bookmarkStart w:id="50" w:name="sub_61"/>
      <w:bookmarkEnd w:id="49"/>
      <w:r>
        <w:t xml:space="preserve">5.2. На первом этапе министерство оценивает практику по информации, содержащейся в заявке и представленных документах, в соответствии с критериями, предусмотренными </w:t>
      </w:r>
      <w:hyperlink w:anchor="sub_1003" w:history="1">
        <w:r>
          <w:rPr>
            <w:rStyle w:val="ad"/>
            <w:rFonts w:cs="Times New Roman CYR"/>
          </w:rPr>
          <w:t>приложением N 3</w:t>
        </w:r>
      </w:hyperlink>
      <w:r>
        <w:t xml:space="preserve"> к настоящему Положению.</w:t>
      </w:r>
    </w:p>
    <w:p w14:paraId="2FE1AD53" w14:textId="77777777" w:rsidR="00E551F1" w:rsidRDefault="00E551F1" w:rsidP="00E551F1">
      <w:bookmarkStart w:id="51" w:name="sub_62"/>
      <w:bookmarkEnd w:id="50"/>
      <w:r>
        <w:t xml:space="preserve">5.3. На втором этапе оценка проводится членами межведомственной комиссии по отбору практик гражданских инициатив на территории Воронежской области (далее - межведомственная комиссия) по форме, предусмотренной </w:t>
      </w:r>
      <w:hyperlink w:anchor="sub_1005" w:history="1">
        <w:r>
          <w:rPr>
            <w:rStyle w:val="ad"/>
            <w:rFonts w:cs="Times New Roman CYR"/>
          </w:rPr>
          <w:t>приложением N 5</w:t>
        </w:r>
      </w:hyperlink>
      <w:r>
        <w:t xml:space="preserve"> к настоящему Положению.</w:t>
      </w:r>
    </w:p>
    <w:p w14:paraId="7FC30E75" w14:textId="77777777" w:rsidR="00E551F1" w:rsidRDefault="00E551F1" w:rsidP="00E551F1">
      <w:pPr>
        <w:pStyle w:val="ae"/>
        <w:rPr>
          <w:color w:val="000000"/>
          <w:sz w:val="16"/>
          <w:szCs w:val="16"/>
          <w:shd w:val="clear" w:color="auto" w:fill="F0F0F0"/>
        </w:rPr>
      </w:pPr>
      <w:bookmarkStart w:id="52" w:name="sub_63"/>
      <w:bookmarkEnd w:id="51"/>
      <w:r>
        <w:rPr>
          <w:color w:val="000000"/>
          <w:sz w:val="16"/>
          <w:szCs w:val="16"/>
          <w:shd w:val="clear" w:color="auto" w:fill="F0F0F0"/>
        </w:rPr>
        <w:t>Информация об изменениях:</w:t>
      </w:r>
    </w:p>
    <w:bookmarkEnd w:id="52"/>
    <w:p w14:paraId="790E9F61" w14:textId="77777777" w:rsidR="00E551F1" w:rsidRDefault="00E551F1" w:rsidP="00E551F1">
      <w:pPr>
        <w:pStyle w:val="af"/>
        <w:rPr>
          <w:shd w:val="clear" w:color="auto" w:fill="F0F0F0"/>
        </w:rPr>
      </w:pPr>
      <w:r>
        <w:t xml:space="preserve"> </w:t>
      </w:r>
      <w:r>
        <w:rPr>
          <w:shd w:val="clear" w:color="auto" w:fill="F0F0F0"/>
        </w:rPr>
        <w:t xml:space="preserve">Пункт 5.4 изменен с 1 февраля 2025 г. - </w:t>
      </w:r>
      <w:hyperlink r:id="rId32"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41053643"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33"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7FFF8313" w14:textId="77777777" w:rsidR="00E551F1" w:rsidRDefault="00E551F1" w:rsidP="00E551F1">
      <w:pPr>
        <w:pStyle w:val="af"/>
        <w:rPr>
          <w:shd w:val="clear" w:color="auto" w:fill="F0F0F0"/>
        </w:rPr>
      </w:pPr>
      <w:r>
        <w:t xml:space="preserve"> </w:t>
      </w:r>
      <w:hyperlink r:id="rId34" w:history="1">
        <w:r>
          <w:rPr>
            <w:rStyle w:val="ad"/>
            <w:rFonts w:cs="Times New Roman CYR"/>
            <w:shd w:val="clear" w:color="auto" w:fill="F0F0F0"/>
          </w:rPr>
          <w:t>См. предыдущую редакцию</w:t>
        </w:r>
      </w:hyperlink>
    </w:p>
    <w:p w14:paraId="08546ED6" w14:textId="77777777" w:rsidR="00E551F1" w:rsidRDefault="00E551F1" w:rsidP="00E551F1">
      <w:r>
        <w:t>5.4. Критерием оценки на втором этапе является степень проработки проектных решений по архитектурно-художественной завершенности объекта.</w:t>
      </w:r>
    </w:p>
    <w:p w14:paraId="2A2CAFD5" w14:textId="77777777" w:rsidR="00E551F1" w:rsidRDefault="00E551F1" w:rsidP="00E551F1">
      <w:bookmarkStart w:id="53" w:name="sub_64"/>
      <w:r>
        <w:t>5.5. Общее количество баллов, присвоенных практике на втором этапе оценки, определяется как среднее арифметическое значение выставленных членами межведомственной комиссии баллов.</w:t>
      </w:r>
    </w:p>
    <w:p w14:paraId="0F6238AD" w14:textId="77777777" w:rsidR="00E551F1" w:rsidRDefault="00E551F1" w:rsidP="00E551F1">
      <w:bookmarkStart w:id="54" w:name="sub_65"/>
      <w:bookmarkEnd w:id="53"/>
      <w:r>
        <w:t>5.6. Основной формой работы межведомственной комиссии являются заседания.</w:t>
      </w:r>
    </w:p>
    <w:p w14:paraId="46250476" w14:textId="77777777" w:rsidR="00E551F1" w:rsidRDefault="00E551F1" w:rsidP="00E551F1">
      <w:bookmarkStart w:id="55" w:name="sub_66"/>
      <w:bookmarkEnd w:id="54"/>
      <w:r>
        <w:t>5.7. Заседания проводятся председателем межведомственной комиссии или в его отсутствие заместителем председателя межведомственной комиссии.</w:t>
      </w:r>
    </w:p>
    <w:p w14:paraId="152904E0" w14:textId="77777777" w:rsidR="00E551F1" w:rsidRDefault="00E551F1" w:rsidP="00E551F1">
      <w:bookmarkStart w:id="56" w:name="sub_67"/>
      <w:bookmarkEnd w:id="55"/>
      <w:r>
        <w:t>5.8. Заседание межведомственной комиссии проводится по мере необходимости.</w:t>
      </w:r>
    </w:p>
    <w:p w14:paraId="61ACCF54" w14:textId="77777777" w:rsidR="00E551F1" w:rsidRDefault="00E551F1" w:rsidP="00E551F1">
      <w:bookmarkStart w:id="57" w:name="sub_68"/>
      <w:bookmarkEnd w:id="56"/>
      <w:r>
        <w:t xml:space="preserve">5.9. Утратил силу с 23 января 2020 г. - </w:t>
      </w:r>
      <w:hyperlink r:id="rId35" w:history="1">
        <w:r>
          <w:rPr>
            <w:rStyle w:val="ad"/>
            <w:rFonts w:cs="Times New Roman CYR"/>
          </w:rPr>
          <w:t>Постановление</w:t>
        </w:r>
      </w:hyperlink>
      <w:r>
        <w:t xml:space="preserve"> Правительства Воронежской области от 21 января 2020 г. N 46</w:t>
      </w:r>
    </w:p>
    <w:bookmarkEnd w:id="57"/>
    <w:p w14:paraId="3D9AAE12"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7214B93C" w14:textId="77777777" w:rsidR="00E551F1" w:rsidRDefault="00E551F1" w:rsidP="00E551F1">
      <w:pPr>
        <w:pStyle w:val="af"/>
        <w:rPr>
          <w:shd w:val="clear" w:color="auto" w:fill="F0F0F0"/>
        </w:rPr>
      </w:pPr>
      <w:r>
        <w:t xml:space="preserve"> </w:t>
      </w:r>
      <w:hyperlink r:id="rId36" w:history="1">
        <w:r>
          <w:rPr>
            <w:rStyle w:val="ad"/>
            <w:rFonts w:cs="Times New Roman CYR"/>
            <w:shd w:val="clear" w:color="auto" w:fill="F0F0F0"/>
          </w:rPr>
          <w:t>См. предыдущую редакцию</w:t>
        </w:r>
      </w:hyperlink>
    </w:p>
    <w:p w14:paraId="201324B1" w14:textId="77777777" w:rsidR="00E551F1" w:rsidRDefault="00E551F1" w:rsidP="00E551F1">
      <w:pPr>
        <w:pStyle w:val="af"/>
        <w:rPr>
          <w:shd w:val="clear" w:color="auto" w:fill="F0F0F0"/>
        </w:rPr>
      </w:pPr>
      <w:r>
        <w:t xml:space="preserve"> </w:t>
      </w:r>
    </w:p>
    <w:p w14:paraId="19735160" w14:textId="77777777" w:rsidR="00E551F1" w:rsidRDefault="00E551F1" w:rsidP="00E551F1">
      <w:bookmarkStart w:id="58" w:name="sub_69"/>
      <w:r>
        <w:t xml:space="preserve">5.10. Утратил силу с 23 января 2020 г. - </w:t>
      </w:r>
      <w:hyperlink r:id="rId37" w:history="1">
        <w:r>
          <w:rPr>
            <w:rStyle w:val="ad"/>
            <w:rFonts w:cs="Times New Roman CYR"/>
          </w:rPr>
          <w:t>Постановление</w:t>
        </w:r>
      </w:hyperlink>
      <w:r>
        <w:t xml:space="preserve"> Правительства Воронежской области от 21 января 2020 г. N 46</w:t>
      </w:r>
    </w:p>
    <w:bookmarkEnd w:id="58"/>
    <w:p w14:paraId="780596C1"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097563E0" w14:textId="77777777" w:rsidR="00E551F1" w:rsidRDefault="00E551F1" w:rsidP="00E551F1">
      <w:pPr>
        <w:pStyle w:val="af"/>
        <w:rPr>
          <w:shd w:val="clear" w:color="auto" w:fill="F0F0F0"/>
        </w:rPr>
      </w:pPr>
      <w:r>
        <w:t xml:space="preserve"> </w:t>
      </w:r>
      <w:hyperlink r:id="rId38" w:history="1">
        <w:r>
          <w:rPr>
            <w:rStyle w:val="ad"/>
            <w:rFonts w:cs="Times New Roman CYR"/>
            <w:shd w:val="clear" w:color="auto" w:fill="F0F0F0"/>
          </w:rPr>
          <w:t>См. предыдущую редакцию</w:t>
        </w:r>
      </w:hyperlink>
    </w:p>
    <w:p w14:paraId="7785424B" w14:textId="77777777" w:rsidR="00E551F1" w:rsidRDefault="00E551F1" w:rsidP="00E551F1">
      <w:pPr>
        <w:pStyle w:val="af"/>
        <w:rPr>
          <w:shd w:val="clear" w:color="auto" w:fill="F0F0F0"/>
        </w:rPr>
      </w:pPr>
      <w:r>
        <w:t xml:space="preserve"> </w:t>
      </w:r>
    </w:p>
    <w:p w14:paraId="4E4D20BF" w14:textId="77777777" w:rsidR="00E551F1" w:rsidRDefault="00E551F1" w:rsidP="00E551F1">
      <w:bookmarkStart w:id="59" w:name="sub_70"/>
      <w:r>
        <w:t xml:space="preserve">5.11. Утратил силу с 23 января 2020 г. - </w:t>
      </w:r>
      <w:hyperlink r:id="rId39" w:history="1">
        <w:r>
          <w:rPr>
            <w:rStyle w:val="ad"/>
            <w:rFonts w:cs="Times New Roman CYR"/>
          </w:rPr>
          <w:t>Постановление</w:t>
        </w:r>
      </w:hyperlink>
      <w:r>
        <w:t xml:space="preserve"> Правительства Воронежской области от 21 января 2020 г. N 46</w:t>
      </w:r>
    </w:p>
    <w:bookmarkEnd w:id="59"/>
    <w:p w14:paraId="7FEE0FA2"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6ADAA84B" w14:textId="77777777" w:rsidR="00E551F1" w:rsidRDefault="00E551F1" w:rsidP="00E551F1">
      <w:pPr>
        <w:pStyle w:val="af"/>
        <w:rPr>
          <w:shd w:val="clear" w:color="auto" w:fill="F0F0F0"/>
        </w:rPr>
      </w:pPr>
      <w:r>
        <w:t xml:space="preserve"> </w:t>
      </w:r>
      <w:hyperlink r:id="rId40" w:history="1">
        <w:r>
          <w:rPr>
            <w:rStyle w:val="ad"/>
            <w:rFonts w:cs="Times New Roman CYR"/>
            <w:shd w:val="clear" w:color="auto" w:fill="F0F0F0"/>
          </w:rPr>
          <w:t>См. предыдущую редакцию</w:t>
        </w:r>
      </w:hyperlink>
    </w:p>
    <w:p w14:paraId="61773B8E" w14:textId="77777777" w:rsidR="00E551F1" w:rsidRDefault="00E551F1" w:rsidP="00E551F1">
      <w:pPr>
        <w:pStyle w:val="af"/>
        <w:rPr>
          <w:shd w:val="clear" w:color="auto" w:fill="F0F0F0"/>
        </w:rPr>
      </w:pPr>
      <w:r>
        <w:t xml:space="preserve"> </w:t>
      </w:r>
    </w:p>
    <w:p w14:paraId="3634AF99" w14:textId="77777777" w:rsidR="00E551F1" w:rsidRDefault="00E551F1" w:rsidP="00E551F1">
      <w:bookmarkStart w:id="60" w:name="sub_71"/>
      <w:r>
        <w:t xml:space="preserve">5.12. Утратил силу с 23 января 2020 г. - </w:t>
      </w:r>
      <w:hyperlink r:id="rId41" w:history="1">
        <w:r>
          <w:rPr>
            <w:rStyle w:val="ad"/>
            <w:rFonts w:cs="Times New Roman CYR"/>
          </w:rPr>
          <w:t>Постановление</w:t>
        </w:r>
      </w:hyperlink>
      <w:r>
        <w:t xml:space="preserve"> Правительства Воронежской области от 21 января 2020 г. N 46</w:t>
      </w:r>
    </w:p>
    <w:bookmarkEnd w:id="60"/>
    <w:p w14:paraId="1E414179"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48797DF9" w14:textId="77777777" w:rsidR="00E551F1" w:rsidRDefault="00E551F1" w:rsidP="00E551F1">
      <w:pPr>
        <w:pStyle w:val="af"/>
        <w:rPr>
          <w:shd w:val="clear" w:color="auto" w:fill="F0F0F0"/>
        </w:rPr>
      </w:pPr>
      <w:r>
        <w:t xml:space="preserve"> </w:t>
      </w:r>
      <w:hyperlink r:id="rId42" w:history="1">
        <w:r>
          <w:rPr>
            <w:rStyle w:val="ad"/>
            <w:rFonts w:cs="Times New Roman CYR"/>
            <w:shd w:val="clear" w:color="auto" w:fill="F0F0F0"/>
          </w:rPr>
          <w:t>См. предыдущую редакцию</w:t>
        </w:r>
      </w:hyperlink>
    </w:p>
    <w:p w14:paraId="77E28A14" w14:textId="77777777" w:rsidR="00E551F1" w:rsidRDefault="00E551F1" w:rsidP="00E551F1">
      <w:pPr>
        <w:pStyle w:val="af"/>
        <w:rPr>
          <w:shd w:val="clear" w:color="auto" w:fill="F0F0F0"/>
        </w:rPr>
      </w:pPr>
      <w:r>
        <w:t xml:space="preserve"> </w:t>
      </w:r>
    </w:p>
    <w:p w14:paraId="48D80C30" w14:textId="77777777" w:rsidR="00E551F1" w:rsidRDefault="00E551F1" w:rsidP="00E551F1">
      <w:bookmarkStart w:id="61" w:name="sub_72"/>
      <w:r>
        <w:lastRenderedPageBreak/>
        <w:t>5.13. Межведомственная комиссия правомочна принимать решения, если на заседании присутствует более третьей части ее списочного состава.</w:t>
      </w:r>
    </w:p>
    <w:p w14:paraId="23586F12" w14:textId="77777777" w:rsidR="00E551F1" w:rsidRDefault="00E551F1" w:rsidP="00E551F1">
      <w:bookmarkStart w:id="62" w:name="sub_73"/>
      <w:bookmarkEnd w:id="61"/>
      <w:r>
        <w:t>5.14. Министерство в течение 10 рабочих дней с даты заседания межведомственной комиссии осуществляет подсчет количества набранных баллов, полученных по итогам двух этапов оценки практик, по каждой практике и формирует рейтинг, в который включаются практики в порядке от наибольшего значения баллов к наименьшему.</w:t>
      </w:r>
    </w:p>
    <w:p w14:paraId="12A9D305" w14:textId="77777777" w:rsidR="00E551F1" w:rsidRDefault="00E551F1" w:rsidP="00E551F1">
      <w:bookmarkStart w:id="63" w:name="sub_74"/>
      <w:bookmarkEnd w:id="62"/>
      <w:r>
        <w:t>5.15. Итоговый балл по каждой практике рассчитывается по формуле:</w:t>
      </w:r>
    </w:p>
    <w:bookmarkEnd w:id="63"/>
    <w:p w14:paraId="18111340" w14:textId="77777777" w:rsidR="00E551F1" w:rsidRDefault="00E551F1" w:rsidP="00E551F1"/>
    <w:p w14:paraId="621C4D13" w14:textId="77777777" w:rsidR="00E551F1" w:rsidRDefault="00E551F1" w:rsidP="00E551F1">
      <w:r>
        <w:t>ОБ</w:t>
      </w:r>
      <w:r>
        <w:rPr>
          <w:vertAlign w:val="subscript"/>
        </w:rPr>
        <w:t> </w:t>
      </w:r>
      <w:proofErr w:type="spellStart"/>
      <w:r>
        <w:rPr>
          <w:vertAlign w:val="subscript"/>
        </w:rPr>
        <w:t>пиб</w:t>
      </w:r>
      <w:proofErr w:type="spellEnd"/>
      <w:r>
        <w:t>=Б</w:t>
      </w:r>
      <w:r>
        <w:rPr>
          <w:vertAlign w:val="subscript"/>
        </w:rPr>
        <w:t> </w:t>
      </w:r>
      <w:proofErr w:type="spellStart"/>
      <w:r>
        <w:rPr>
          <w:vertAlign w:val="subscript"/>
        </w:rPr>
        <w:t>из</w:t>
      </w:r>
      <w:r>
        <w:t>+Б</w:t>
      </w:r>
      <w:proofErr w:type="spellEnd"/>
      <w:r>
        <w:rPr>
          <w:vertAlign w:val="subscript"/>
        </w:rPr>
        <w:t> </w:t>
      </w:r>
      <w:proofErr w:type="spellStart"/>
      <w:r>
        <w:rPr>
          <w:vertAlign w:val="subscript"/>
        </w:rPr>
        <w:t>мк</w:t>
      </w:r>
      <w:proofErr w:type="spellEnd"/>
      <w:r>
        <w:t>, где:</w:t>
      </w:r>
    </w:p>
    <w:p w14:paraId="72C5AF09" w14:textId="77777777" w:rsidR="00E551F1" w:rsidRDefault="00E551F1" w:rsidP="00E551F1"/>
    <w:p w14:paraId="24D8E402" w14:textId="77777777" w:rsidR="00E551F1" w:rsidRDefault="00E551F1" w:rsidP="00E551F1">
      <w:r>
        <w:t>Б</w:t>
      </w:r>
      <w:r>
        <w:rPr>
          <w:vertAlign w:val="subscript"/>
        </w:rPr>
        <w:t> из</w:t>
      </w:r>
      <w:r>
        <w:t xml:space="preserve"> - баллы практики, полученные на первом этапе оценки;</w:t>
      </w:r>
    </w:p>
    <w:p w14:paraId="2FAFDE65" w14:textId="77777777" w:rsidR="00E551F1" w:rsidRDefault="00E551F1" w:rsidP="00E551F1">
      <w:r>
        <w:t>Б</w:t>
      </w:r>
      <w:r>
        <w:rPr>
          <w:vertAlign w:val="subscript"/>
        </w:rPr>
        <w:t> </w:t>
      </w:r>
      <w:proofErr w:type="spellStart"/>
      <w:r>
        <w:rPr>
          <w:vertAlign w:val="subscript"/>
        </w:rPr>
        <w:t>мк</w:t>
      </w:r>
      <w:proofErr w:type="spellEnd"/>
      <w:r>
        <w:t xml:space="preserve"> - баллы практики, полученные по итогам оценки межведомственной комиссии.</w:t>
      </w:r>
    </w:p>
    <w:p w14:paraId="08F38EFA" w14:textId="77777777" w:rsidR="00E551F1" w:rsidRDefault="00E551F1" w:rsidP="00E551F1">
      <w:bookmarkStart w:id="64" w:name="sub_75"/>
      <w:r>
        <w:t>5.16. В течение 10 рабочих дней с даты окончания подсчетов итоговых баллов:</w:t>
      </w:r>
    </w:p>
    <w:p w14:paraId="02C0CED6" w14:textId="77777777" w:rsidR="00E551F1" w:rsidRDefault="00E551F1" w:rsidP="00E551F1">
      <w:bookmarkStart w:id="65" w:name="sub_5162"/>
      <w:bookmarkEnd w:id="64"/>
      <w:r>
        <w:t>- министерство подготавливает протокол заседания межведомственной комиссии и направляет его на утверждение;</w:t>
      </w:r>
    </w:p>
    <w:bookmarkEnd w:id="65"/>
    <w:p w14:paraId="39CB9C31" w14:textId="77777777" w:rsidR="00E551F1" w:rsidRDefault="00E551F1" w:rsidP="00E551F1">
      <w:r>
        <w:t>- протокол утверждается председателем межведомственной комиссии либо в его отсутствие заместителем председателя межведомственной комиссии.</w:t>
      </w:r>
    </w:p>
    <w:p w14:paraId="5333E356" w14:textId="77777777" w:rsidR="00E551F1" w:rsidRDefault="00E551F1" w:rsidP="00E551F1">
      <w:bookmarkStart w:id="66" w:name="sub_76"/>
      <w:r>
        <w:t>5.17. Утвержденный протокол размещается в информационной системе "Портал Воронежской области в сети Интернет" (</w:t>
      </w:r>
      <w:hyperlink r:id="rId43" w:history="1">
        <w:r>
          <w:rPr>
            <w:rStyle w:val="ad"/>
            <w:rFonts w:cs="Times New Roman CYR"/>
          </w:rPr>
          <w:t>www.govvrn.ru</w:t>
        </w:r>
      </w:hyperlink>
      <w:r>
        <w:t>) в разделе "Инициативное бюджетирование" в течение 5 рабочих дней с момента утверждения.</w:t>
      </w:r>
    </w:p>
    <w:bookmarkEnd w:id="66"/>
    <w:p w14:paraId="08A53B6E" w14:textId="77777777" w:rsidR="00E551F1" w:rsidRDefault="00E551F1" w:rsidP="00E551F1"/>
    <w:p w14:paraId="45E58EA0" w14:textId="77777777" w:rsidR="00E551F1" w:rsidRDefault="00E551F1" w:rsidP="00E551F1">
      <w:pPr>
        <w:pStyle w:val="1"/>
      </w:pPr>
      <w:bookmarkStart w:id="67" w:name="sub_600"/>
      <w:r>
        <w:t>6. Дополнительный отбор практик</w:t>
      </w:r>
    </w:p>
    <w:bookmarkEnd w:id="67"/>
    <w:p w14:paraId="129D7BA6" w14:textId="77777777" w:rsidR="00E551F1" w:rsidRDefault="00E551F1" w:rsidP="00E551F1"/>
    <w:p w14:paraId="3E9D5BE2" w14:textId="77777777" w:rsidR="00E551F1" w:rsidRDefault="00E551F1" w:rsidP="00E551F1">
      <w:r>
        <w:t xml:space="preserve">Утратил силу с 1 февраля 2025 г. Изменения </w:t>
      </w:r>
      <w:hyperlink r:id="rId44" w:history="1">
        <w:r>
          <w:rPr>
            <w:rStyle w:val="ad"/>
            <w:rFonts w:cs="Times New Roman CYR"/>
          </w:rPr>
          <w:t>применяются</w:t>
        </w:r>
      </w:hyperlink>
      <w:r>
        <w:t xml:space="preserve"> к правоотношениям, возникающим при отборе практик гражданских инициатив на территории Воронежской области на 2026 г. и последующие годы - </w:t>
      </w:r>
      <w:hyperlink r:id="rId45" w:history="1">
        <w:r>
          <w:rPr>
            <w:rStyle w:val="ad"/>
            <w:rFonts w:cs="Times New Roman CYR"/>
          </w:rPr>
          <w:t>Постановление</w:t>
        </w:r>
      </w:hyperlink>
      <w:r>
        <w:t xml:space="preserve"> Правительства Воронежской области от 20 января 2025 г. N 32</w:t>
      </w:r>
    </w:p>
    <w:p w14:paraId="35DAB901"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22F83548" w14:textId="77777777" w:rsidR="00E551F1" w:rsidRDefault="00E551F1" w:rsidP="00E551F1">
      <w:pPr>
        <w:pStyle w:val="af"/>
        <w:rPr>
          <w:shd w:val="clear" w:color="auto" w:fill="F0F0F0"/>
        </w:rPr>
      </w:pPr>
      <w:r>
        <w:t xml:space="preserve"> </w:t>
      </w:r>
      <w:hyperlink r:id="rId46" w:history="1">
        <w:r>
          <w:rPr>
            <w:rStyle w:val="ad"/>
            <w:rFonts w:cs="Times New Roman CYR"/>
            <w:shd w:val="clear" w:color="auto" w:fill="F0F0F0"/>
          </w:rPr>
          <w:t>См. предыдущую редакцию</w:t>
        </w:r>
      </w:hyperlink>
    </w:p>
    <w:p w14:paraId="2720BD6F" w14:textId="77777777" w:rsidR="00E551F1" w:rsidRDefault="00E551F1" w:rsidP="00E551F1">
      <w:pPr>
        <w:pStyle w:val="af"/>
        <w:rPr>
          <w:shd w:val="clear" w:color="auto" w:fill="F0F0F0"/>
        </w:rPr>
      </w:pPr>
      <w:r>
        <w:t xml:space="preserve"> </w:t>
      </w:r>
    </w:p>
    <w:p w14:paraId="2E102098" w14:textId="77777777" w:rsidR="00E551F1" w:rsidRDefault="00E551F1" w:rsidP="00E551F1">
      <w:pPr>
        <w:pStyle w:val="af"/>
        <w:rPr>
          <w:shd w:val="clear" w:color="auto" w:fill="F0F0F0"/>
        </w:rPr>
      </w:pPr>
      <w:bookmarkStart w:id="68" w:name="sub_1001"/>
      <w:r>
        <w:t xml:space="preserve"> </w:t>
      </w:r>
      <w:r>
        <w:rPr>
          <w:shd w:val="clear" w:color="auto" w:fill="F0F0F0"/>
        </w:rPr>
        <w:t xml:space="preserve">Приложение 1 изменено с 1 февраля 2025 г. - </w:t>
      </w:r>
      <w:hyperlink r:id="rId47"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bookmarkEnd w:id="68"/>
    <w:p w14:paraId="3BBF35D2"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48"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31808185" w14:textId="77777777" w:rsidR="00E551F1" w:rsidRDefault="00E551F1" w:rsidP="00E551F1">
      <w:pPr>
        <w:pStyle w:val="af"/>
        <w:rPr>
          <w:shd w:val="clear" w:color="auto" w:fill="F0F0F0"/>
        </w:rPr>
      </w:pPr>
      <w:r>
        <w:t xml:space="preserve"> </w:t>
      </w:r>
      <w:hyperlink r:id="rId49" w:history="1">
        <w:r>
          <w:rPr>
            <w:rStyle w:val="ad"/>
            <w:rFonts w:cs="Times New Roman CYR"/>
            <w:shd w:val="clear" w:color="auto" w:fill="F0F0F0"/>
          </w:rPr>
          <w:t>См. предыдущую редакцию</w:t>
        </w:r>
      </w:hyperlink>
    </w:p>
    <w:p w14:paraId="31239A2F" w14:textId="77777777" w:rsidR="00E551F1" w:rsidRDefault="00E551F1" w:rsidP="00E551F1">
      <w:pPr>
        <w:jc w:val="right"/>
        <w:rPr>
          <w:rStyle w:val="ac"/>
          <w:rFonts w:ascii="Arial" w:hAnsi="Arial" w:cs="Arial"/>
          <w:bCs/>
        </w:rPr>
      </w:pPr>
    </w:p>
    <w:p w14:paraId="24EB2E98" w14:textId="77777777" w:rsidR="00E551F1" w:rsidRDefault="00E551F1" w:rsidP="00E551F1">
      <w:pPr>
        <w:jc w:val="right"/>
        <w:rPr>
          <w:rStyle w:val="ac"/>
          <w:rFonts w:ascii="Arial" w:hAnsi="Arial" w:cs="Arial"/>
          <w:bCs/>
        </w:rPr>
      </w:pPr>
    </w:p>
    <w:p w14:paraId="2B790631" w14:textId="77777777" w:rsidR="00E551F1" w:rsidRDefault="00E551F1" w:rsidP="00E551F1">
      <w:pPr>
        <w:jc w:val="right"/>
        <w:rPr>
          <w:rStyle w:val="ac"/>
          <w:rFonts w:ascii="Arial" w:hAnsi="Arial" w:cs="Arial"/>
          <w:bCs/>
        </w:rPr>
      </w:pPr>
    </w:p>
    <w:p w14:paraId="61BCDBB8" w14:textId="77777777" w:rsidR="00E551F1" w:rsidRDefault="00E551F1" w:rsidP="00E551F1">
      <w:pPr>
        <w:jc w:val="right"/>
        <w:rPr>
          <w:rStyle w:val="ac"/>
          <w:rFonts w:ascii="Arial" w:hAnsi="Arial" w:cs="Arial"/>
          <w:bCs/>
        </w:rPr>
      </w:pPr>
    </w:p>
    <w:p w14:paraId="0D19891B" w14:textId="77777777" w:rsidR="00E551F1" w:rsidRDefault="00E551F1" w:rsidP="00E551F1">
      <w:pPr>
        <w:jc w:val="right"/>
        <w:rPr>
          <w:rStyle w:val="ac"/>
          <w:rFonts w:ascii="Arial" w:hAnsi="Arial" w:cs="Arial"/>
          <w:bCs/>
        </w:rPr>
      </w:pPr>
    </w:p>
    <w:p w14:paraId="47AFEB12" w14:textId="77777777" w:rsidR="00E551F1" w:rsidRDefault="00E551F1" w:rsidP="00E551F1">
      <w:pPr>
        <w:jc w:val="right"/>
        <w:rPr>
          <w:rStyle w:val="ac"/>
          <w:rFonts w:ascii="Arial" w:hAnsi="Arial" w:cs="Arial"/>
          <w:bCs/>
        </w:rPr>
      </w:pPr>
    </w:p>
    <w:p w14:paraId="3BB7CA77" w14:textId="77777777" w:rsidR="00E551F1" w:rsidRDefault="00E551F1" w:rsidP="00E551F1">
      <w:pPr>
        <w:jc w:val="right"/>
        <w:rPr>
          <w:rStyle w:val="ac"/>
          <w:rFonts w:ascii="Arial" w:hAnsi="Arial" w:cs="Arial"/>
          <w:bCs/>
        </w:rPr>
      </w:pPr>
    </w:p>
    <w:p w14:paraId="4B1D828A" w14:textId="77777777" w:rsidR="00E551F1" w:rsidRDefault="00E551F1" w:rsidP="00E551F1">
      <w:pPr>
        <w:jc w:val="right"/>
        <w:rPr>
          <w:rStyle w:val="ac"/>
          <w:rFonts w:ascii="Arial" w:hAnsi="Arial" w:cs="Arial"/>
          <w:bCs/>
        </w:rPr>
      </w:pPr>
    </w:p>
    <w:p w14:paraId="33C2A5C8" w14:textId="77777777" w:rsidR="00E551F1" w:rsidRDefault="00E551F1" w:rsidP="00E551F1">
      <w:pPr>
        <w:jc w:val="right"/>
        <w:rPr>
          <w:rStyle w:val="ac"/>
          <w:rFonts w:ascii="Arial" w:hAnsi="Arial" w:cs="Arial"/>
          <w:bCs/>
        </w:rPr>
      </w:pPr>
    </w:p>
    <w:p w14:paraId="471CF535" w14:textId="77777777" w:rsidR="00E551F1" w:rsidRDefault="00E551F1" w:rsidP="00E551F1">
      <w:pPr>
        <w:jc w:val="right"/>
        <w:rPr>
          <w:rStyle w:val="ac"/>
          <w:rFonts w:ascii="Arial" w:hAnsi="Arial" w:cs="Arial"/>
          <w:bCs/>
        </w:rPr>
      </w:pPr>
    </w:p>
    <w:p w14:paraId="074C9E31" w14:textId="77777777" w:rsidR="00E551F1" w:rsidRDefault="00E551F1" w:rsidP="00E551F1">
      <w:pPr>
        <w:jc w:val="right"/>
        <w:rPr>
          <w:rStyle w:val="ac"/>
          <w:rFonts w:ascii="Arial" w:hAnsi="Arial" w:cs="Arial"/>
          <w:bCs/>
        </w:rPr>
      </w:pPr>
    </w:p>
    <w:p w14:paraId="176552C3" w14:textId="77777777" w:rsidR="00E551F1" w:rsidRDefault="00E551F1" w:rsidP="00E551F1">
      <w:pPr>
        <w:jc w:val="right"/>
        <w:rPr>
          <w:rStyle w:val="ac"/>
          <w:rFonts w:ascii="Arial" w:hAnsi="Arial" w:cs="Arial"/>
          <w:bCs/>
        </w:rPr>
      </w:pPr>
    </w:p>
    <w:p w14:paraId="0F757071" w14:textId="77777777" w:rsidR="00E551F1" w:rsidRDefault="00E551F1" w:rsidP="00E551F1">
      <w:pPr>
        <w:jc w:val="right"/>
        <w:rPr>
          <w:rStyle w:val="ac"/>
          <w:rFonts w:ascii="Arial" w:hAnsi="Arial" w:cs="Arial"/>
          <w:bCs/>
        </w:rPr>
      </w:pPr>
    </w:p>
    <w:p w14:paraId="42FB0986" w14:textId="77777777" w:rsidR="00E551F1" w:rsidRDefault="00E551F1" w:rsidP="00E551F1">
      <w:pPr>
        <w:jc w:val="right"/>
        <w:rPr>
          <w:rStyle w:val="ac"/>
          <w:rFonts w:ascii="Arial" w:hAnsi="Arial" w:cs="Arial"/>
          <w:bCs/>
        </w:rPr>
      </w:pPr>
    </w:p>
    <w:p w14:paraId="7D5844EA" w14:textId="77777777" w:rsidR="00E551F1" w:rsidRDefault="00E551F1" w:rsidP="00E551F1">
      <w:pPr>
        <w:jc w:val="right"/>
        <w:rPr>
          <w:rStyle w:val="ac"/>
          <w:rFonts w:ascii="Arial" w:hAnsi="Arial" w:cs="Arial"/>
          <w:bCs/>
        </w:rPr>
      </w:pPr>
    </w:p>
    <w:p w14:paraId="29F5A90E" w14:textId="33A934B8" w:rsidR="00E551F1" w:rsidRDefault="00E551F1" w:rsidP="00E551F1">
      <w:pPr>
        <w:jc w:val="right"/>
        <w:rPr>
          <w:rStyle w:val="ac"/>
          <w:rFonts w:ascii="Arial" w:hAnsi="Arial" w:cs="Arial"/>
          <w:bCs/>
        </w:rPr>
      </w:pPr>
      <w:r>
        <w:rPr>
          <w:rStyle w:val="ac"/>
          <w:rFonts w:ascii="Arial" w:hAnsi="Arial" w:cs="Arial"/>
          <w:bCs/>
        </w:rPr>
        <w:t>Приложение N 1</w:t>
      </w:r>
      <w:r>
        <w:rPr>
          <w:rStyle w:val="ac"/>
          <w:rFonts w:ascii="Arial" w:hAnsi="Arial" w:cs="Arial"/>
          <w:bCs/>
        </w:rPr>
        <w:br/>
        <w:t xml:space="preserve">к </w:t>
      </w:r>
      <w:hyperlink w:anchor="sub_1000" w:history="1">
        <w:r>
          <w:rPr>
            <w:rStyle w:val="ad"/>
            <w:rFonts w:ascii="Arial" w:hAnsi="Arial" w:cs="Arial"/>
          </w:rPr>
          <w:t>Положению</w:t>
        </w:r>
      </w:hyperlink>
      <w:r>
        <w:rPr>
          <w:rStyle w:val="ac"/>
          <w:rFonts w:ascii="Arial" w:hAnsi="Arial" w:cs="Arial"/>
          <w:bCs/>
        </w:rPr>
        <w:t xml:space="preserve"> по отбору практик</w:t>
      </w:r>
      <w:r>
        <w:rPr>
          <w:rStyle w:val="ac"/>
          <w:rFonts w:ascii="Arial" w:hAnsi="Arial" w:cs="Arial"/>
          <w:bCs/>
        </w:rPr>
        <w:br/>
        <w:t>гражданских инициатив на территории</w:t>
      </w:r>
      <w:r>
        <w:rPr>
          <w:rStyle w:val="ac"/>
          <w:rFonts w:ascii="Arial" w:hAnsi="Arial" w:cs="Arial"/>
          <w:bCs/>
        </w:rPr>
        <w:br/>
        <w:t>Воронежской области</w:t>
      </w:r>
      <w:r>
        <w:rPr>
          <w:rStyle w:val="ac"/>
          <w:rFonts w:ascii="Arial" w:hAnsi="Arial" w:cs="Arial"/>
          <w:bCs/>
        </w:rPr>
        <w:br/>
        <w:t>(с изменениями от 14 марта 2019 г., 21 января 2020 г.,</w:t>
      </w:r>
      <w:r>
        <w:rPr>
          <w:rStyle w:val="ac"/>
          <w:rFonts w:ascii="Arial" w:hAnsi="Arial" w:cs="Arial"/>
          <w:bCs/>
        </w:rPr>
        <w:br/>
        <w:t>2 февраля, 14 декабря 2021 г., 5 декабря 2022 г.,</w:t>
      </w:r>
      <w:r>
        <w:rPr>
          <w:rStyle w:val="ac"/>
          <w:rFonts w:ascii="Arial" w:hAnsi="Arial" w:cs="Arial"/>
          <w:bCs/>
        </w:rPr>
        <w:br/>
        <w:t>18 января 2024 г., 20 января 2025 г.)</w:t>
      </w:r>
    </w:p>
    <w:p w14:paraId="50633A7A" w14:textId="77777777" w:rsidR="00E551F1" w:rsidRDefault="00E551F1" w:rsidP="00E551F1"/>
    <w:p w14:paraId="09C74399" w14:textId="77777777" w:rsidR="00E551F1" w:rsidRDefault="00E551F1" w:rsidP="00E551F1">
      <w:pPr>
        <w:pStyle w:val="af2"/>
        <w:rPr>
          <w:sz w:val="20"/>
          <w:szCs w:val="20"/>
        </w:rPr>
      </w:pPr>
      <w:r>
        <w:rPr>
          <w:sz w:val="20"/>
          <w:szCs w:val="20"/>
        </w:rPr>
        <w:t xml:space="preserve">                                             Министру по развитию</w:t>
      </w:r>
    </w:p>
    <w:p w14:paraId="3C78FFED" w14:textId="77777777" w:rsidR="00E551F1" w:rsidRDefault="00E551F1" w:rsidP="00E551F1">
      <w:pPr>
        <w:pStyle w:val="af2"/>
        <w:rPr>
          <w:sz w:val="20"/>
          <w:szCs w:val="20"/>
        </w:rPr>
      </w:pPr>
      <w:r>
        <w:rPr>
          <w:sz w:val="20"/>
          <w:szCs w:val="20"/>
        </w:rPr>
        <w:t xml:space="preserve">                                             муниципальных образований</w:t>
      </w:r>
    </w:p>
    <w:p w14:paraId="08FEFB8C" w14:textId="77777777" w:rsidR="00E551F1" w:rsidRDefault="00E551F1" w:rsidP="00E551F1">
      <w:pPr>
        <w:pStyle w:val="af2"/>
        <w:rPr>
          <w:sz w:val="20"/>
          <w:szCs w:val="20"/>
        </w:rPr>
      </w:pPr>
      <w:r>
        <w:rPr>
          <w:sz w:val="20"/>
          <w:szCs w:val="20"/>
        </w:rPr>
        <w:t xml:space="preserve">                                             Воронежской области</w:t>
      </w:r>
    </w:p>
    <w:p w14:paraId="3904D22C" w14:textId="77777777" w:rsidR="00E551F1" w:rsidRDefault="00E551F1" w:rsidP="00E551F1"/>
    <w:p w14:paraId="08FFB130" w14:textId="77777777" w:rsidR="00E551F1" w:rsidRDefault="00E551F1" w:rsidP="00E551F1">
      <w:pPr>
        <w:pStyle w:val="af2"/>
        <w:rPr>
          <w:sz w:val="20"/>
          <w:szCs w:val="20"/>
        </w:rPr>
      </w:pPr>
      <w:r>
        <w:rPr>
          <w:sz w:val="20"/>
          <w:szCs w:val="20"/>
        </w:rPr>
        <w:t xml:space="preserve">                                             Мелещенко В.Н.</w:t>
      </w:r>
    </w:p>
    <w:p w14:paraId="543D31B0" w14:textId="77777777" w:rsidR="00E551F1" w:rsidRDefault="00E551F1" w:rsidP="00E551F1"/>
    <w:p w14:paraId="4AA81011" w14:textId="77777777" w:rsidR="00E551F1" w:rsidRDefault="00E551F1" w:rsidP="00E551F1">
      <w:pPr>
        <w:pStyle w:val="af2"/>
        <w:rPr>
          <w:sz w:val="20"/>
          <w:szCs w:val="20"/>
        </w:rPr>
      </w:pPr>
      <w:r>
        <w:rPr>
          <w:sz w:val="20"/>
          <w:szCs w:val="20"/>
        </w:rPr>
        <w:t xml:space="preserve">                              </w:t>
      </w:r>
      <w:r>
        <w:rPr>
          <w:rStyle w:val="ac"/>
          <w:bCs/>
          <w:sz w:val="20"/>
          <w:szCs w:val="20"/>
        </w:rPr>
        <w:t xml:space="preserve"> Заявка</w:t>
      </w:r>
    </w:p>
    <w:p w14:paraId="2C7D41EE" w14:textId="77777777" w:rsidR="00E551F1" w:rsidRDefault="00E551F1" w:rsidP="00E551F1">
      <w:pPr>
        <w:pStyle w:val="af2"/>
        <w:rPr>
          <w:sz w:val="20"/>
          <w:szCs w:val="20"/>
        </w:rPr>
      </w:pPr>
      <w:r>
        <w:rPr>
          <w:rStyle w:val="ac"/>
          <w:bCs/>
          <w:sz w:val="20"/>
          <w:szCs w:val="20"/>
        </w:rPr>
        <w:t xml:space="preserve">     на участие в </w:t>
      </w:r>
      <w:proofErr w:type="gramStart"/>
      <w:r>
        <w:rPr>
          <w:rStyle w:val="ac"/>
          <w:bCs/>
          <w:sz w:val="20"/>
          <w:szCs w:val="20"/>
        </w:rPr>
        <w:t>отборе  практик</w:t>
      </w:r>
      <w:proofErr w:type="gramEnd"/>
      <w:r>
        <w:rPr>
          <w:rStyle w:val="ac"/>
          <w:bCs/>
          <w:sz w:val="20"/>
          <w:szCs w:val="20"/>
        </w:rPr>
        <w:t xml:space="preserve">  гражданских  инициатив  на  территории</w:t>
      </w:r>
    </w:p>
    <w:p w14:paraId="5C571490" w14:textId="77777777" w:rsidR="00E551F1" w:rsidRDefault="00E551F1" w:rsidP="00E551F1">
      <w:pPr>
        <w:pStyle w:val="af2"/>
        <w:rPr>
          <w:sz w:val="20"/>
          <w:szCs w:val="20"/>
        </w:rPr>
      </w:pPr>
      <w:proofErr w:type="gramStart"/>
      <w:r>
        <w:rPr>
          <w:rStyle w:val="ac"/>
          <w:bCs/>
          <w:sz w:val="20"/>
          <w:szCs w:val="20"/>
        </w:rPr>
        <w:t>Воронежской  области</w:t>
      </w:r>
      <w:proofErr w:type="gramEnd"/>
      <w:r>
        <w:rPr>
          <w:rStyle w:val="ac"/>
          <w:bCs/>
          <w:sz w:val="20"/>
          <w:szCs w:val="20"/>
        </w:rPr>
        <w:t xml:space="preserve">  с  целью  дальнейшего  предоставления   субсидии из</w:t>
      </w:r>
    </w:p>
    <w:p w14:paraId="13BCAEA2" w14:textId="77777777" w:rsidR="00E551F1" w:rsidRDefault="00E551F1" w:rsidP="00E551F1">
      <w:pPr>
        <w:pStyle w:val="af2"/>
        <w:rPr>
          <w:sz w:val="20"/>
          <w:szCs w:val="20"/>
        </w:rPr>
      </w:pPr>
      <w:r>
        <w:rPr>
          <w:rStyle w:val="ac"/>
          <w:bCs/>
          <w:sz w:val="20"/>
          <w:szCs w:val="20"/>
        </w:rPr>
        <w:t>областного бюджета бюджетам муниципальных образований Воронежской области</w:t>
      </w:r>
    </w:p>
    <w:p w14:paraId="488439EB" w14:textId="77777777" w:rsidR="00E551F1" w:rsidRDefault="00E551F1" w:rsidP="00E551F1">
      <w:pPr>
        <w:pStyle w:val="af2"/>
        <w:rPr>
          <w:sz w:val="20"/>
          <w:szCs w:val="20"/>
        </w:rPr>
      </w:pPr>
      <w:r>
        <w:rPr>
          <w:rStyle w:val="ac"/>
          <w:bCs/>
          <w:sz w:val="20"/>
          <w:szCs w:val="20"/>
        </w:rPr>
        <w:t xml:space="preserve">на софинансирование расходов </w:t>
      </w:r>
      <w:proofErr w:type="gramStart"/>
      <w:r>
        <w:rPr>
          <w:rStyle w:val="ac"/>
          <w:bCs/>
          <w:sz w:val="20"/>
          <w:szCs w:val="20"/>
        </w:rPr>
        <w:t>муниципальных  образований</w:t>
      </w:r>
      <w:proofErr w:type="gramEnd"/>
      <w:r>
        <w:rPr>
          <w:rStyle w:val="ac"/>
          <w:bCs/>
          <w:sz w:val="20"/>
          <w:szCs w:val="20"/>
        </w:rPr>
        <w:t xml:space="preserve">  на  обустройство</w:t>
      </w:r>
    </w:p>
    <w:p w14:paraId="13AEC7A3" w14:textId="77777777" w:rsidR="00E551F1" w:rsidRDefault="00E551F1" w:rsidP="00E551F1">
      <w:pPr>
        <w:pStyle w:val="af2"/>
        <w:rPr>
          <w:sz w:val="20"/>
          <w:szCs w:val="20"/>
        </w:rPr>
      </w:pPr>
      <w:r>
        <w:rPr>
          <w:sz w:val="20"/>
          <w:szCs w:val="20"/>
        </w:rPr>
        <w:t xml:space="preserve">                  </w:t>
      </w:r>
      <w:r>
        <w:rPr>
          <w:rStyle w:val="ac"/>
          <w:bCs/>
          <w:sz w:val="20"/>
          <w:szCs w:val="20"/>
        </w:rPr>
        <w:t>территорий муниципальных образований</w:t>
      </w:r>
    </w:p>
    <w:p w14:paraId="332D74D5" w14:textId="77777777" w:rsidR="00E551F1" w:rsidRDefault="00E551F1" w:rsidP="00E551F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2520"/>
      </w:tblGrid>
      <w:tr w:rsidR="00E551F1" w14:paraId="689D3E81" w14:textId="77777777">
        <w:tblPrEx>
          <w:tblCellMar>
            <w:top w:w="0" w:type="dxa"/>
            <w:bottom w:w="0" w:type="dxa"/>
          </w:tblCellMar>
        </w:tblPrEx>
        <w:tc>
          <w:tcPr>
            <w:tcW w:w="9100" w:type="dxa"/>
            <w:gridSpan w:val="2"/>
            <w:tcBorders>
              <w:top w:val="single" w:sz="4" w:space="0" w:color="auto"/>
              <w:bottom w:val="single" w:sz="4" w:space="0" w:color="auto"/>
            </w:tcBorders>
          </w:tcPr>
          <w:p w14:paraId="71E7E731" w14:textId="77777777" w:rsidR="00E551F1" w:rsidRDefault="00E551F1" w:rsidP="00695250">
            <w:pPr>
              <w:pStyle w:val="1"/>
            </w:pPr>
            <w:r>
              <w:t>Общие данные</w:t>
            </w:r>
          </w:p>
        </w:tc>
      </w:tr>
      <w:tr w:rsidR="00E551F1" w14:paraId="2BCEF07F"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7373D6DE" w14:textId="77777777" w:rsidR="00E551F1" w:rsidRDefault="00E551F1" w:rsidP="00695250">
            <w:pPr>
              <w:pStyle w:val="af1"/>
            </w:pPr>
            <w:r>
              <w:t>Наименование муниципального образования</w:t>
            </w:r>
          </w:p>
        </w:tc>
        <w:tc>
          <w:tcPr>
            <w:tcW w:w="2520" w:type="dxa"/>
            <w:tcBorders>
              <w:top w:val="single" w:sz="4" w:space="0" w:color="auto"/>
              <w:left w:val="single" w:sz="4" w:space="0" w:color="auto"/>
              <w:bottom w:val="single" w:sz="4" w:space="0" w:color="auto"/>
            </w:tcBorders>
          </w:tcPr>
          <w:p w14:paraId="3E06F417" w14:textId="77777777" w:rsidR="00E551F1" w:rsidRDefault="00E551F1" w:rsidP="00695250">
            <w:pPr>
              <w:pStyle w:val="af1"/>
            </w:pPr>
          </w:p>
        </w:tc>
      </w:tr>
      <w:tr w:rsidR="00E551F1" w14:paraId="3B463D63"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3CECFF52" w14:textId="77777777" w:rsidR="00E551F1" w:rsidRDefault="00E551F1" w:rsidP="00695250">
            <w:pPr>
              <w:pStyle w:val="af1"/>
            </w:pPr>
            <w:r>
              <w:t>Наименование практики</w:t>
            </w:r>
          </w:p>
        </w:tc>
        <w:tc>
          <w:tcPr>
            <w:tcW w:w="2520" w:type="dxa"/>
            <w:tcBorders>
              <w:top w:val="single" w:sz="4" w:space="0" w:color="auto"/>
              <w:left w:val="single" w:sz="4" w:space="0" w:color="auto"/>
              <w:bottom w:val="single" w:sz="4" w:space="0" w:color="auto"/>
            </w:tcBorders>
          </w:tcPr>
          <w:p w14:paraId="6B0BB5B1" w14:textId="77777777" w:rsidR="00E551F1" w:rsidRDefault="00E551F1" w:rsidP="00695250">
            <w:pPr>
              <w:pStyle w:val="af1"/>
            </w:pPr>
          </w:p>
        </w:tc>
      </w:tr>
      <w:tr w:rsidR="00E551F1" w14:paraId="0822E8E3"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10ADE2FF" w14:textId="77777777" w:rsidR="00E551F1" w:rsidRDefault="00E551F1" w:rsidP="00695250">
            <w:pPr>
              <w:pStyle w:val="af1"/>
            </w:pPr>
            <w:r>
              <w:t>Место реализации практики с указанием:</w:t>
            </w:r>
          </w:p>
          <w:p w14:paraId="79EA16EB" w14:textId="77777777" w:rsidR="00E551F1" w:rsidRDefault="00E551F1" w:rsidP="00695250">
            <w:pPr>
              <w:pStyle w:val="af1"/>
            </w:pPr>
            <w:r>
              <w:t>- городского округа или муниципального района;</w:t>
            </w:r>
          </w:p>
          <w:p w14:paraId="247E1DC0" w14:textId="77777777" w:rsidR="00E551F1" w:rsidRDefault="00E551F1" w:rsidP="00695250">
            <w:pPr>
              <w:pStyle w:val="af1"/>
            </w:pPr>
            <w:r>
              <w:t>- городского района (микрорайона) или населенного пункта городского округа;</w:t>
            </w:r>
          </w:p>
          <w:p w14:paraId="15480347" w14:textId="77777777" w:rsidR="00E551F1" w:rsidRDefault="00E551F1" w:rsidP="00695250">
            <w:pPr>
              <w:pStyle w:val="af1"/>
            </w:pPr>
            <w:r>
              <w:t>- поселения и населенного пункта муниципального района</w:t>
            </w:r>
          </w:p>
        </w:tc>
        <w:tc>
          <w:tcPr>
            <w:tcW w:w="2520" w:type="dxa"/>
            <w:tcBorders>
              <w:top w:val="single" w:sz="4" w:space="0" w:color="auto"/>
              <w:left w:val="single" w:sz="4" w:space="0" w:color="auto"/>
              <w:bottom w:val="single" w:sz="4" w:space="0" w:color="auto"/>
            </w:tcBorders>
          </w:tcPr>
          <w:p w14:paraId="06B27AEF" w14:textId="77777777" w:rsidR="00E551F1" w:rsidRDefault="00E551F1" w:rsidP="00695250">
            <w:pPr>
              <w:pStyle w:val="af1"/>
            </w:pPr>
          </w:p>
        </w:tc>
      </w:tr>
      <w:tr w:rsidR="00E551F1" w14:paraId="25AC4564"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3E4CF992" w14:textId="77777777" w:rsidR="00E551F1" w:rsidRDefault="00E551F1" w:rsidP="00695250">
            <w:pPr>
              <w:pStyle w:val="af1"/>
            </w:pPr>
            <w:r>
              <w:t>Год планируемой реализации практики</w:t>
            </w:r>
          </w:p>
        </w:tc>
        <w:tc>
          <w:tcPr>
            <w:tcW w:w="2520" w:type="dxa"/>
            <w:tcBorders>
              <w:top w:val="single" w:sz="4" w:space="0" w:color="auto"/>
              <w:left w:val="single" w:sz="4" w:space="0" w:color="auto"/>
              <w:bottom w:val="single" w:sz="4" w:space="0" w:color="auto"/>
            </w:tcBorders>
          </w:tcPr>
          <w:p w14:paraId="2A0F3D38" w14:textId="77777777" w:rsidR="00E551F1" w:rsidRDefault="00E551F1" w:rsidP="00695250">
            <w:pPr>
              <w:pStyle w:val="af1"/>
            </w:pPr>
          </w:p>
        </w:tc>
      </w:tr>
      <w:tr w:rsidR="00E551F1" w14:paraId="3373AC12"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5CEEE212" w14:textId="77777777" w:rsidR="00E551F1" w:rsidRDefault="00E551F1" w:rsidP="00695250">
            <w:pPr>
              <w:pStyle w:val="af1"/>
            </w:pPr>
            <w:r>
              <w:t>Количество жителей (благополучателей) населенного пункта, улучшивших условия проживания в результате реализации практики, человек</w:t>
            </w:r>
          </w:p>
        </w:tc>
        <w:tc>
          <w:tcPr>
            <w:tcW w:w="2520" w:type="dxa"/>
            <w:tcBorders>
              <w:top w:val="single" w:sz="4" w:space="0" w:color="auto"/>
              <w:left w:val="single" w:sz="4" w:space="0" w:color="auto"/>
              <w:bottom w:val="single" w:sz="4" w:space="0" w:color="auto"/>
            </w:tcBorders>
          </w:tcPr>
          <w:p w14:paraId="5363B716" w14:textId="77777777" w:rsidR="00E551F1" w:rsidRDefault="00E551F1" w:rsidP="00695250">
            <w:pPr>
              <w:pStyle w:val="af1"/>
            </w:pPr>
          </w:p>
        </w:tc>
      </w:tr>
      <w:tr w:rsidR="00E551F1" w14:paraId="5E8820B6" w14:textId="77777777">
        <w:tblPrEx>
          <w:tblCellMar>
            <w:top w:w="0" w:type="dxa"/>
            <w:bottom w:w="0" w:type="dxa"/>
          </w:tblCellMar>
        </w:tblPrEx>
        <w:tc>
          <w:tcPr>
            <w:tcW w:w="9100" w:type="dxa"/>
            <w:gridSpan w:val="2"/>
            <w:tcBorders>
              <w:top w:val="single" w:sz="4" w:space="0" w:color="auto"/>
              <w:bottom w:val="single" w:sz="4" w:space="0" w:color="auto"/>
            </w:tcBorders>
          </w:tcPr>
          <w:p w14:paraId="779D09A6" w14:textId="77777777" w:rsidR="00E551F1" w:rsidRDefault="00E551F1" w:rsidP="00695250">
            <w:pPr>
              <w:pStyle w:val="1"/>
            </w:pPr>
            <w:r>
              <w:t>Информация о гражданской активности населения</w:t>
            </w:r>
          </w:p>
        </w:tc>
      </w:tr>
      <w:tr w:rsidR="00E551F1" w14:paraId="297BE40E"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275BC641" w14:textId="77777777" w:rsidR="00E551F1" w:rsidRDefault="00E551F1" w:rsidP="00695250">
            <w:pPr>
              <w:pStyle w:val="af1"/>
            </w:pPr>
            <w:r>
              <w:t>Количество жителей населенного пункта или городского района (микрорайона), человек</w:t>
            </w:r>
          </w:p>
        </w:tc>
        <w:tc>
          <w:tcPr>
            <w:tcW w:w="2520" w:type="dxa"/>
            <w:tcBorders>
              <w:top w:val="single" w:sz="4" w:space="0" w:color="auto"/>
              <w:left w:val="single" w:sz="4" w:space="0" w:color="auto"/>
              <w:bottom w:val="single" w:sz="4" w:space="0" w:color="auto"/>
            </w:tcBorders>
          </w:tcPr>
          <w:p w14:paraId="06D160D1" w14:textId="77777777" w:rsidR="00E551F1" w:rsidRDefault="00E551F1" w:rsidP="00695250">
            <w:pPr>
              <w:pStyle w:val="af1"/>
            </w:pPr>
          </w:p>
        </w:tc>
      </w:tr>
      <w:tr w:rsidR="00E551F1" w14:paraId="1D588AF7"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10E8B46C" w14:textId="77777777" w:rsidR="00E551F1" w:rsidRDefault="00E551F1" w:rsidP="00695250">
            <w:pPr>
              <w:pStyle w:val="af1"/>
            </w:pPr>
            <w:r>
              <w:t>Количество жителей населенного пункта или городского района (микрорайона), обладающих избирательным правом, человек</w:t>
            </w:r>
          </w:p>
        </w:tc>
        <w:tc>
          <w:tcPr>
            <w:tcW w:w="2520" w:type="dxa"/>
            <w:tcBorders>
              <w:top w:val="single" w:sz="4" w:space="0" w:color="auto"/>
              <w:left w:val="single" w:sz="4" w:space="0" w:color="auto"/>
              <w:bottom w:val="single" w:sz="4" w:space="0" w:color="auto"/>
            </w:tcBorders>
          </w:tcPr>
          <w:p w14:paraId="4A5E43B6" w14:textId="77777777" w:rsidR="00E551F1" w:rsidRDefault="00E551F1" w:rsidP="00695250">
            <w:pPr>
              <w:pStyle w:val="af1"/>
            </w:pPr>
          </w:p>
        </w:tc>
      </w:tr>
      <w:tr w:rsidR="00E551F1" w14:paraId="7E5D9C85"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68D7E425" w14:textId="77777777" w:rsidR="00E551F1" w:rsidRDefault="00E551F1" w:rsidP="00695250">
            <w:pPr>
              <w:pStyle w:val="af1"/>
            </w:pPr>
            <w:r>
              <w:t>Количество жителей, обладающих избирательным правом, принявших участие в выборе практики, человек</w:t>
            </w:r>
          </w:p>
        </w:tc>
        <w:tc>
          <w:tcPr>
            <w:tcW w:w="2520" w:type="dxa"/>
            <w:tcBorders>
              <w:top w:val="single" w:sz="4" w:space="0" w:color="auto"/>
              <w:left w:val="single" w:sz="4" w:space="0" w:color="auto"/>
              <w:bottom w:val="single" w:sz="4" w:space="0" w:color="auto"/>
            </w:tcBorders>
          </w:tcPr>
          <w:p w14:paraId="3D58450B" w14:textId="77777777" w:rsidR="00E551F1" w:rsidRDefault="00E551F1" w:rsidP="00695250">
            <w:pPr>
              <w:pStyle w:val="af1"/>
            </w:pPr>
          </w:p>
        </w:tc>
      </w:tr>
      <w:tr w:rsidR="00E551F1" w14:paraId="11CBC9FE" w14:textId="77777777">
        <w:tblPrEx>
          <w:tblCellMar>
            <w:top w:w="0" w:type="dxa"/>
            <w:bottom w:w="0" w:type="dxa"/>
          </w:tblCellMar>
        </w:tblPrEx>
        <w:tc>
          <w:tcPr>
            <w:tcW w:w="9100" w:type="dxa"/>
            <w:gridSpan w:val="2"/>
            <w:tcBorders>
              <w:top w:val="single" w:sz="4" w:space="0" w:color="auto"/>
              <w:bottom w:val="single" w:sz="4" w:space="0" w:color="auto"/>
            </w:tcBorders>
          </w:tcPr>
          <w:p w14:paraId="684A9F3D" w14:textId="77777777" w:rsidR="00E551F1" w:rsidRDefault="00E551F1" w:rsidP="00695250">
            <w:pPr>
              <w:pStyle w:val="1"/>
            </w:pPr>
            <w:r>
              <w:lastRenderedPageBreak/>
              <w:t>Финансовая составляющая</w:t>
            </w:r>
          </w:p>
        </w:tc>
      </w:tr>
      <w:tr w:rsidR="00E551F1" w14:paraId="7CB598EE"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5210DF27" w14:textId="77777777" w:rsidR="00E551F1" w:rsidRDefault="00E551F1" w:rsidP="00695250">
            <w:pPr>
              <w:pStyle w:val="af1"/>
            </w:pPr>
            <w:r>
              <w:t>Общая стоимость практики, рублей</w:t>
            </w:r>
          </w:p>
        </w:tc>
        <w:tc>
          <w:tcPr>
            <w:tcW w:w="2520" w:type="dxa"/>
            <w:tcBorders>
              <w:top w:val="single" w:sz="4" w:space="0" w:color="auto"/>
              <w:left w:val="single" w:sz="4" w:space="0" w:color="auto"/>
              <w:bottom w:val="single" w:sz="4" w:space="0" w:color="auto"/>
            </w:tcBorders>
          </w:tcPr>
          <w:p w14:paraId="6C4DB8C0" w14:textId="77777777" w:rsidR="00E551F1" w:rsidRDefault="00E551F1" w:rsidP="00695250">
            <w:pPr>
              <w:pStyle w:val="af1"/>
            </w:pPr>
          </w:p>
        </w:tc>
      </w:tr>
      <w:tr w:rsidR="00E551F1" w14:paraId="6C45D3A6"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5DB8D3FA" w14:textId="77777777" w:rsidR="00E551F1" w:rsidRDefault="00E551F1" w:rsidP="00695250">
            <w:pPr>
              <w:pStyle w:val="af1"/>
            </w:pPr>
            <w:r>
              <w:t>Объем средств местного бюджета, рублей</w:t>
            </w:r>
          </w:p>
        </w:tc>
        <w:tc>
          <w:tcPr>
            <w:tcW w:w="2520" w:type="dxa"/>
            <w:tcBorders>
              <w:top w:val="single" w:sz="4" w:space="0" w:color="auto"/>
              <w:left w:val="single" w:sz="4" w:space="0" w:color="auto"/>
              <w:bottom w:val="single" w:sz="4" w:space="0" w:color="auto"/>
            </w:tcBorders>
          </w:tcPr>
          <w:p w14:paraId="16A8FEDB" w14:textId="77777777" w:rsidR="00E551F1" w:rsidRDefault="00E551F1" w:rsidP="00695250">
            <w:pPr>
              <w:pStyle w:val="af1"/>
            </w:pPr>
          </w:p>
        </w:tc>
      </w:tr>
      <w:tr w:rsidR="00E551F1" w14:paraId="39DF21F7"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4DD57B12" w14:textId="77777777" w:rsidR="00E551F1" w:rsidRDefault="00E551F1" w:rsidP="00695250">
            <w:pPr>
              <w:pStyle w:val="af1"/>
            </w:pPr>
            <w:r>
              <w:t>Объем средств юридических лиц, индивидуальных предпринимателей, рублей</w:t>
            </w:r>
          </w:p>
        </w:tc>
        <w:tc>
          <w:tcPr>
            <w:tcW w:w="2520" w:type="dxa"/>
            <w:tcBorders>
              <w:top w:val="single" w:sz="4" w:space="0" w:color="auto"/>
              <w:left w:val="single" w:sz="4" w:space="0" w:color="auto"/>
              <w:bottom w:val="single" w:sz="4" w:space="0" w:color="auto"/>
            </w:tcBorders>
          </w:tcPr>
          <w:p w14:paraId="11DF2D72" w14:textId="77777777" w:rsidR="00E551F1" w:rsidRDefault="00E551F1" w:rsidP="00695250">
            <w:pPr>
              <w:pStyle w:val="af1"/>
            </w:pPr>
          </w:p>
        </w:tc>
      </w:tr>
      <w:tr w:rsidR="00E551F1" w14:paraId="6C3B5541"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4026D95F" w14:textId="77777777" w:rsidR="00E551F1" w:rsidRDefault="00E551F1" w:rsidP="00695250">
            <w:pPr>
              <w:pStyle w:val="af1"/>
            </w:pPr>
            <w:r>
              <w:t>Объем средств областного бюджета, рублей</w:t>
            </w:r>
          </w:p>
        </w:tc>
        <w:tc>
          <w:tcPr>
            <w:tcW w:w="2520" w:type="dxa"/>
            <w:tcBorders>
              <w:top w:val="single" w:sz="4" w:space="0" w:color="auto"/>
              <w:left w:val="single" w:sz="4" w:space="0" w:color="auto"/>
              <w:bottom w:val="single" w:sz="4" w:space="0" w:color="auto"/>
            </w:tcBorders>
          </w:tcPr>
          <w:p w14:paraId="2D6DE6C8" w14:textId="77777777" w:rsidR="00E551F1" w:rsidRDefault="00E551F1" w:rsidP="00695250">
            <w:pPr>
              <w:pStyle w:val="af1"/>
            </w:pPr>
          </w:p>
        </w:tc>
      </w:tr>
      <w:tr w:rsidR="00E551F1" w14:paraId="35C2FE09"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3B428D35" w14:textId="77777777" w:rsidR="00E551F1" w:rsidRDefault="00E551F1" w:rsidP="00695250">
            <w:pPr>
              <w:pStyle w:val="af1"/>
            </w:pPr>
            <w:r>
              <w:t>Перечень прилагаемых документов, материалов:</w:t>
            </w:r>
          </w:p>
          <w:p w14:paraId="033007FE" w14:textId="77777777" w:rsidR="00E551F1" w:rsidRDefault="00E551F1" w:rsidP="00695250">
            <w:pPr>
              <w:pStyle w:val="af1"/>
            </w:pPr>
            <w:r>
              <w:t>1.</w:t>
            </w:r>
          </w:p>
        </w:tc>
        <w:tc>
          <w:tcPr>
            <w:tcW w:w="2520" w:type="dxa"/>
            <w:tcBorders>
              <w:top w:val="single" w:sz="4" w:space="0" w:color="auto"/>
              <w:left w:val="single" w:sz="4" w:space="0" w:color="auto"/>
              <w:bottom w:val="single" w:sz="4" w:space="0" w:color="auto"/>
            </w:tcBorders>
          </w:tcPr>
          <w:p w14:paraId="64AF57AA" w14:textId="77777777" w:rsidR="00E551F1" w:rsidRDefault="00E551F1" w:rsidP="00695250">
            <w:pPr>
              <w:pStyle w:val="af1"/>
            </w:pPr>
            <w:r>
              <w:t>на ________ листах</w:t>
            </w:r>
          </w:p>
        </w:tc>
      </w:tr>
      <w:tr w:rsidR="00E551F1" w14:paraId="6757F2CA" w14:textId="77777777">
        <w:tblPrEx>
          <w:tblCellMar>
            <w:top w:w="0" w:type="dxa"/>
            <w:bottom w:w="0" w:type="dxa"/>
          </w:tblCellMar>
        </w:tblPrEx>
        <w:tc>
          <w:tcPr>
            <w:tcW w:w="6580" w:type="dxa"/>
            <w:tcBorders>
              <w:top w:val="single" w:sz="4" w:space="0" w:color="auto"/>
              <w:bottom w:val="single" w:sz="4" w:space="0" w:color="auto"/>
              <w:right w:val="single" w:sz="4" w:space="0" w:color="auto"/>
            </w:tcBorders>
          </w:tcPr>
          <w:p w14:paraId="1498719E" w14:textId="77777777" w:rsidR="00E551F1" w:rsidRDefault="00E551F1" w:rsidP="00695250">
            <w:pPr>
              <w:pStyle w:val="af1"/>
            </w:pPr>
            <w:r>
              <w:t>2.</w:t>
            </w:r>
          </w:p>
        </w:tc>
        <w:tc>
          <w:tcPr>
            <w:tcW w:w="2520" w:type="dxa"/>
            <w:tcBorders>
              <w:top w:val="single" w:sz="4" w:space="0" w:color="auto"/>
              <w:left w:val="single" w:sz="4" w:space="0" w:color="auto"/>
              <w:bottom w:val="single" w:sz="4" w:space="0" w:color="auto"/>
            </w:tcBorders>
          </w:tcPr>
          <w:p w14:paraId="374B85C7" w14:textId="77777777" w:rsidR="00E551F1" w:rsidRDefault="00E551F1" w:rsidP="00695250">
            <w:pPr>
              <w:pStyle w:val="af1"/>
            </w:pPr>
            <w:r>
              <w:t>на ________ листах</w:t>
            </w:r>
          </w:p>
        </w:tc>
      </w:tr>
    </w:tbl>
    <w:p w14:paraId="340A24DF" w14:textId="77777777" w:rsidR="00E551F1" w:rsidRDefault="00E551F1" w:rsidP="00E551F1"/>
    <w:p w14:paraId="043551A9" w14:textId="77777777" w:rsidR="00E551F1" w:rsidRDefault="00E551F1" w:rsidP="00E551F1">
      <w:pPr>
        <w:pStyle w:val="af2"/>
        <w:rPr>
          <w:sz w:val="20"/>
          <w:szCs w:val="20"/>
        </w:rPr>
      </w:pPr>
      <w:r>
        <w:rPr>
          <w:sz w:val="20"/>
          <w:szCs w:val="20"/>
        </w:rPr>
        <w:t xml:space="preserve">     Достоверность информации, указанной в заявке, подтверждаю.</w:t>
      </w:r>
    </w:p>
    <w:p w14:paraId="0C8A8149" w14:textId="77777777" w:rsidR="00E551F1" w:rsidRDefault="00E551F1" w:rsidP="00E551F1">
      <w:pPr>
        <w:pStyle w:val="af2"/>
        <w:rPr>
          <w:sz w:val="20"/>
          <w:szCs w:val="20"/>
        </w:rPr>
      </w:pPr>
      <w:r>
        <w:rPr>
          <w:sz w:val="20"/>
          <w:szCs w:val="20"/>
        </w:rPr>
        <w:t xml:space="preserve">     Контактный телефон </w:t>
      </w:r>
      <w:proofErr w:type="gramStart"/>
      <w:r>
        <w:rPr>
          <w:sz w:val="20"/>
          <w:szCs w:val="20"/>
        </w:rPr>
        <w:t>представителя  администрации</w:t>
      </w:r>
      <w:proofErr w:type="gramEnd"/>
      <w:r>
        <w:rPr>
          <w:sz w:val="20"/>
          <w:szCs w:val="20"/>
        </w:rPr>
        <w:t>,  ответственного  за</w:t>
      </w:r>
    </w:p>
    <w:p w14:paraId="388E8C89" w14:textId="77777777" w:rsidR="00E551F1" w:rsidRDefault="00E551F1" w:rsidP="00E551F1">
      <w:pPr>
        <w:pStyle w:val="af2"/>
        <w:rPr>
          <w:sz w:val="20"/>
          <w:szCs w:val="20"/>
        </w:rPr>
      </w:pPr>
      <w:r>
        <w:rPr>
          <w:sz w:val="20"/>
          <w:szCs w:val="20"/>
        </w:rPr>
        <w:t>реализацию практики:</w:t>
      </w:r>
    </w:p>
    <w:p w14:paraId="4FB23464" w14:textId="77777777" w:rsidR="00E551F1" w:rsidRDefault="00E551F1" w:rsidP="00E551F1"/>
    <w:p w14:paraId="0290CB41" w14:textId="77777777" w:rsidR="00E551F1" w:rsidRDefault="00E551F1" w:rsidP="00E551F1">
      <w:pPr>
        <w:pStyle w:val="af2"/>
        <w:rPr>
          <w:sz w:val="20"/>
          <w:szCs w:val="20"/>
        </w:rPr>
      </w:pPr>
      <w:r>
        <w:rPr>
          <w:sz w:val="20"/>
          <w:szCs w:val="20"/>
        </w:rPr>
        <w:t>Глава (глава администрации)</w:t>
      </w:r>
    </w:p>
    <w:p w14:paraId="07D237CF" w14:textId="77777777" w:rsidR="00E551F1" w:rsidRDefault="00E551F1" w:rsidP="00E551F1">
      <w:pPr>
        <w:pStyle w:val="af2"/>
        <w:rPr>
          <w:sz w:val="20"/>
          <w:szCs w:val="20"/>
        </w:rPr>
      </w:pPr>
      <w:r>
        <w:rPr>
          <w:sz w:val="20"/>
          <w:szCs w:val="20"/>
        </w:rPr>
        <w:t>муниципального образования          _____________   _____________________</w:t>
      </w:r>
    </w:p>
    <w:p w14:paraId="26B3C6B6" w14:textId="77777777" w:rsidR="00E551F1" w:rsidRDefault="00E551F1" w:rsidP="00E551F1">
      <w:pPr>
        <w:pStyle w:val="af2"/>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(инициалы, фамилия)</w:t>
      </w:r>
    </w:p>
    <w:p w14:paraId="59DAFBAA" w14:textId="77777777" w:rsidR="00E551F1" w:rsidRDefault="00E551F1" w:rsidP="00E551F1">
      <w:pPr>
        <w:pStyle w:val="af2"/>
        <w:rPr>
          <w:sz w:val="20"/>
          <w:szCs w:val="20"/>
        </w:rPr>
      </w:pPr>
      <w:r>
        <w:rPr>
          <w:sz w:val="20"/>
          <w:szCs w:val="20"/>
        </w:rPr>
        <w:t>Дата: "____" _____________ 20__ года</w:t>
      </w:r>
    </w:p>
    <w:p w14:paraId="40F58542" w14:textId="77777777" w:rsidR="00E551F1" w:rsidRDefault="00E551F1" w:rsidP="00E551F1">
      <w:pPr>
        <w:pStyle w:val="af2"/>
        <w:rPr>
          <w:sz w:val="20"/>
          <w:szCs w:val="20"/>
        </w:rPr>
      </w:pPr>
      <w:r>
        <w:rPr>
          <w:sz w:val="20"/>
          <w:szCs w:val="20"/>
        </w:rPr>
        <w:t>МП</w:t>
      </w:r>
    </w:p>
    <w:p w14:paraId="260604B4" w14:textId="77777777" w:rsidR="00E551F1" w:rsidRDefault="00E551F1" w:rsidP="00E551F1"/>
    <w:p w14:paraId="4FEF2B0E" w14:textId="77777777" w:rsidR="00E551F1" w:rsidRDefault="00E551F1" w:rsidP="00E551F1">
      <w:pPr>
        <w:jc w:val="right"/>
        <w:rPr>
          <w:rStyle w:val="ac"/>
          <w:rFonts w:ascii="Arial" w:hAnsi="Arial" w:cs="Arial"/>
          <w:bCs/>
        </w:rPr>
      </w:pPr>
      <w:bookmarkStart w:id="69" w:name="sub_1002"/>
      <w:r>
        <w:rPr>
          <w:rStyle w:val="ac"/>
          <w:rFonts w:ascii="Arial" w:hAnsi="Arial" w:cs="Arial"/>
          <w:bCs/>
        </w:rPr>
        <w:t>Приложение N 2</w:t>
      </w:r>
      <w:r>
        <w:rPr>
          <w:rStyle w:val="ac"/>
          <w:rFonts w:ascii="Arial" w:hAnsi="Arial" w:cs="Arial"/>
          <w:bCs/>
        </w:rPr>
        <w:br/>
        <w:t xml:space="preserve">к </w:t>
      </w:r>
      <w:hyperlink w:anchor="sub_1000" w:history="1">
        <w:r>
          <w:rPr>
            <w:rStyle w:val="ad"/>
            <w:rFonts w:ascii="Arial" w:hAnsi="Arial" w:cs="Arial"/>
          </w:rPr>
          <w:t>Положению</w:t>
        </w:r>
      </w:hyperlink>
      <w:r>
        <w:rPr>
          <w:rStyle w:val="ac"/>
          <w:rFonts w:ascii="Arial" w:hAnsi="Arial" w:cs="Arial"/>
          <w:bCs/>
        </w:rPr>
        <w:br/>
        <w:t>по отбору практик гражданских инициатив</w:t>
      </w:r>
      <w:r>
        <w:rPr>
          <w:rStyle w:val="ac"/>
          <w:rFonts w:ascii="Arial" w:hAnsi="Arial" w:cs="Arial"/>
          <w:bCs/>
        </w:rPr>
        <w:br/>
        <w:t>на территории Воронежской области</w:t>
      </w:r>
    </w:p>
    <w:bookmarkEnd w:id="69"/>
    <w:p w14:paraId="2553A4BC" w14:textId="77777777" w:rsidR="00E551F1" w:rsidRDefault="00E551F1" w:rsidP="00E551F1"/>
    <w:p w14:paraId="14E38250" w14:textId="77777777" w:rsidR="00E551F1" w:rsidRDefault="00E551F1" w:rsidP="00E551F1">
      <w:pPr>
        <w:pStyle w:val="1"/>
      </w:pPr>
      <w:r>
        <w:t>Перечень</w:t>
      </w:r>
      <w:r>
        <w:br/>
        <w:t>документов для участия в отборе практик гражданских инициатив на территории Воронежской области</w:t>
      </w:r>
    </w:p>
    <w:p w14:paraId="770AEB82" w14:textId="77777777" w:rsidR="00E551F1" w:rsidRDefault="00E551F1" w:rsidP="00E551F1">
      <w:pPr>
        <w:pStyle w:val="af3"/>
      </w:pPr>
      <w:r>
        <w:t>С изменениями и дополнениями от:</w:t>
      </w:r>
    </w:p>
    <w:p w14:paraId="78F9E01F" w14:textId="77777777" w:rsidR="00E551F1" w:rsidRDefault="00E551F1" w:rsidP="00E551F1">
      <w:pPr>
        <w:pStyle w:val="af0"/>
        <w:rPr>
          <w:shd w:val="clear" w:color="auto" w:fill="EAEFED"/>
        </w:rPr>
      </w:pPr>
      <w:r>
        <w:t xml:space="preserve"> </w:t>
      </w:r>
      <w:r>
        <w:rPr>
          <w:shd w:val="clear" w:color="auto" w:fill="EAEFED"/>
        </w:rPr>
        <w:t>14 марта 2019 г., 21 января 2020 г., 2 февраля, 14 декабря 2021 г., 27 января, 5 декабря 2022 г., 27 марта 2023 г., 18 января 2024 г., 20 января 2025 г.</w:t>
      </w:r>
    </w:p>
    <w:p w14:paraId="2517F5E2" w14:textId="77777777" w:rsidR="00E551F1" w:rsidRDefault="00E551F1" w:rsidP="00E551F1"/>
    <w:p w14:paraId="234092E1" w14:textId="77777777" w:rsidR="00E551F1" w:rsidRDefault="00E551F1" w:rsidP="00E551F1">
      <w:pPr>
        <w:pStyle w:val="ae"/>
        <w:rPr>
          <w:color w:val="000000"/>
          <w:sz w:val="16"/>
          <w:szCs w:val="16"/>
          <w:shd w:val="clear" w:color="auto" w:fill="F0F0F0"/>
        </w:rPr>
      </w:pPr>
      <w:bookmarkStart w:id="70" w:name="sub_78"/>
      <w:r>
        <w:rPr>
          <w:color w:val="000000"/>
          <w:sz w:val="16"/>
          <w:szCs w:val="16"/>
          <w:shd w:val="clear" w:color="auto" w:fill="F0F0F0"/>
        </w:rPr>
        <w:t>Информация об изменениях:</w:t>
      </w:r>
    </w:p>
    <w:bookmarkEnd w:id="70"/>
    <w:p w14:paraId="7F4F88EB" w14:textId="77777777" w:rsidR="00E551F1" w:rsidRDefault="00E551F1" w:rsidP="00E551F1">
      <w:pPr>
        <w:pStyle w:val="af"/>
        <w:rPr>
          <w:shd w:val="clear" w:color="auto" w:fill="F0F0F0"/>
        </w:rPr>
      </w:pPr>
      <w:r>
        <w:t xml:space="preserve"> </w:t>
      </w:r>
      <w:r>
        <w:rPr>
          <w:shd w:val="clear" w:color="auto" w:fill="F0F0F0"/>
        </w:rPr>
        <w:t xml:space="preserve">Пункт 1 изменен с 1 февраля 2025 г. - </w:t>
      </w:r>
      <w:hyperlink r:id="rId5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29448EA4"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51"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4620F960" w14:textId="77777777" w:rsidR="00E551F1" w:rsidRDefault="00E551F1" w:rsidP="00E551F1">
      <w:pPr>
        <w:pStyle w:val="af"/>
        <w:rPr>
          <w:shd w:val="clear" w:color="auto" w:fill="F0F0F0"/>
        </w:rPr>
      </w:pPr>
      <w:r>
        <w:t xml:space="preserve"> </w:t>
      </w:r>
      <w:hyperlink r:id="rId52" w:history="1">
        <w:r>
          <w:rPr>
            <w:rStyle w:val="ad"/>
            <w:rFonts w:cs="Times New Roman CYR"/>
            <w:shd w:val="clear" w:color="auto" w:fill="F0F0F0"/>
          </w:rPr>
          <w:t>См. предыдущую редакцию</w:t>
        </w:r>
      </w:hyperlink>
    </w:p>
    <w:p w14:paraId="7A0BC2DF" w14:textId="77777777" w:rsidR="00E551F1" w:rsidRDefault="00E551F1" w:rsidP="00E551F1">
      <w:r>
        <w:t>1. Заверенная администрацией муниципального образования копия протокола собрания либо электронного голосования (с выгрузкой отчета о результатах электронного голосования), содержащего решение о выборе практики.</w:t>
      </w:r>
    </w:p>
    <w:p w14:paraId="303FCD8A" w14:textId="77777777" w:rsidR="00E551F1" w:rsidRDefault="00E551F1" w:rsidP="00E551F1">
      <w:bookmarkStart w:id="71" w:name="sub_79"/>
      <w:r>
        <w:t>2. Уведомление администрации муниципального образования о гарантировании финансирования практики из средств местного бюджета с указанием объема финансирования и года.</w:t>
      </w:r>
    </w:p>
    <w:p w14:paraId="1ABCE999" w14:textId="77777777" w:rsidR="00E551F1" w:rsidRDefault="00E551F1" w:rsidP="00E551F1">
      <w:bookmarkStart w:id="72" w:name="sub_2045"/>
      <w:bookmarkEnd w:id="71"/>
      <w:r>
        <w:lastRenderedPageBreak/>
        <w:t>3. Копия соглашения администрации с жителями населенного пункта или городского района (микрорайона) (не более трех человек) о включении их в состав инициативной группы, осуществляющей общественный контроль по результатам реализации практики. Не допускается включение в состав инициативной группы представителей органов местного самоуправления поселений, муниципального района или городского округа.</w:t>
      </w:r>
    </w:p>
    <w:p w14:paraId="5C5A4A7A" w14:textId="77777777" w:rsidR="00E551F1" w:rsidRDefault="00E551F1" w:rsidP="00E551F1">
      <w:bookmarkStart w:id="73" w:name="sub_81"/>
      <w:bookmarkEnd w:id="72"/>
      <w:r>
        <w:t>4. Сметная документация на проведение работ по обустройству объектов, утвержденная главой администрации муниципального образования.</w:t>
      </w:r>
    </w:p>
    <w:p w14:paraId="0EE8177F" w14:textId="77777777" w:rsidR="00E551F1" w:rsidRDefault="00E551F1" w:rsidP="00E551F1">
      <w:bookmarkStart w:id="74" w:name="sub_82"/>
      <w:bookmarkEnd w:id="73"/>
      <w:r>
        <w:t>5. Заверенная администрацией муниципального образования копия договора, заключенного между юридическим лицом или индивидуальным предпринимателем и администрацией муниципального образования, о намерении софинансировать практику с указанием года и размера софинансирования практики (при наличии внебюджетных источников финансирования).</w:t>
      </w:r>
    </w:p>
    <w:p w14:paraId="78DA0932" w14:textId="77777777" w:rsidR="00E551F1" w:rsidRDefault="00E551F1" w:rsidP="00E551F1">
      <w:bookmarkStart w:id="75" w:name="sub_83"/>
      <w:bookmarkEnd w:id="74"/>
      <w:r>
        <w:t>6. Заверенная администрацией муниципального образования информация о численности жителей населенного пункта или городского района (микрорайона), в том числе о количестве жителей, обладающих избирательным правом.</w:t>
      </w:r>
    </w:p>
    <w:p w14:paraId="5F9FCDDB" w14:textId="77777777" w:rsidR="00E551F1" w:rsidRDefault="00E551F1" w:rsidP="00E551F1">
      <w:pPr>
        <w:pStyle w:val="ae"/>
        <w:rPr>
          <w:color w:val="000000"/>
          <w:sz w:val="16"/>
          <w:szCs w:val="16"/>
          <w:shd w:val="clear" w:color="auto" w:fill="F0F0F0"/>
        </w:rPr>
      </w:pPr>
      <w:bookmarkStart w:id="76" w:name="sub_84"/>
      <w:bookmarkEnd w:id="75"/>
      <w:r>
        <w:rPr>
          <w:color w:val="000000"/>
          <w:sz w:val="16"/>
          <w:szCs w:val="16"/>
          <w:shd w:val="clear" w:color="auto" w:fill="F0F0F0"/>
        </w:rPr>
        <w:t>Информация об изменениях:</w:t>
      </w:r>
    </w:p>
    <w:bookmarkEnd w:id="76"/>
    <w:p w14:paraId="10A92CCB" w14:textId="77777777" w:rsidR="00E551F1" w:rsidRDefault="00E551F1" w:rsidP="00E551F1">
      <w:pPr>
        <w:pStyle w:val="af"/>
        <w:rPr>
          <w:shd w:val="clear" w:color="auto" w:fill="F0F0F0"/>
        </w:rPr>
      </w:pPr>
      <w:r>
        <w:t xml:space="preserve"> </w:t>
      </w:r>
      <w:r>
        <w:rPr>
          <w:shd w:val="clear" w:color="auto" w:fill="F0F0F0"/>
        </w:rPr>
        <w:t xml:space="preserve">Пункт 7 изменен с 1 февраля 2025 г. - </w:t>
      </w:r>
      <w:hyperlink r:id="rId5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4528203E"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54"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2F69C2B7" w14:textId="77777777" w:rsidR="00E551F1" w:rsidRDefault="00E551F1" w:rsidP="00E551F1">
      <w:pPr>
        <w:pStyle w:val="af"/>
        <w:rPr>
          <w:shd w:val="clear" w:color="auto" w:fill="F0F0F0"/>
        </w:rPr>
      </w:pPr>
      <w:r>
        <w:t xml:space="preserve"> </w:t>
      </w:r>
      <w:hyperlink r:id="rId55" w:history="1">
        <w:r>
          <w:rPr>
            <w:rStyle w:val="ad"/>
            <w:rFonts w:cs="Times New Roman CYR"/>
            <w:shd w:val="clear" w:color="auto" w:fill="F0F0F0"/>
          </w:rPr>
          <w:t>См. предыдущую редакцию</w:t>
        </w:r>
      </w:hyperlink>
    </w:p>
    <w:p w14:paraId="075FB84E" w14:textId="77777777" w:rsidR="00E551F1" w:rsidRDefault="00E551F1" w:rsidP="00E551F1">
      <w:r>
        <w:t>7. Фотоматериалы, копии публикаций в различных источниках информации (в средствах массовой информации либо на стендах в зданиях администраций муниципальных образований) объявления (не менее одного объявления) о дате (датах) проведения собраний или электронного голосования по выбору практики.</w:t>
      </w:r>
    </w:p>
    <w:p w14:paraId="7E2E494C" w14:textId="77777777" w:rsidR="00E551F1" w:rsidRDefault="00E551F1" w:rsidP="00E551F1">
      <w:bookmarkStart w:id="77" w:name="sub_85"/>
      <w:r>
        <w:t>8. Видеозапись проведения собраний по выбору мероприятий практики (в случае выбора практики на собраниях).</w:t>
      </w:r>
    </w:p>
    <w:p w14:paraId="50BED4F4" w14:textId="77777777" w:rsidR="00E551F1" w:rsidRDefault="00E551F1" w:rsidP="00E551F1">
      <w:bookmarkStart w:id="78" w:name="sub_86"/>
      <w:bookmarkEnd w:id="77"/>
      <w:r>
        <w:t>9. Фотоматериалы объектов обустройства и мест их расположения.</w:t>
      </w:r>
    </w:p>
    <w:p w14:paraId="43FC87A8" w14:textId="77777777" w:rsidR="00E551F1" w:rsidRDefault="00E551F1" w:rsidP="00E551F1">
      <w:bookmarkStart w:id="79" w:name="sub_102"/>
      <w:bookmarkEnd w:id="78"/>
      <w:r>
        <w:t>10. Пояснительная записка, содержащая информацию о текущем состоянии объекта, реализуемого в рамках выбранной практики.</w:t>
      </w:r>
    </w:p>
    <w:p w14:paraId="49ED0AE7" w14:textId="77777777" w:rsidR="00E551F1" w:rsidRDefault="00E551F1" w:rsidP="00E551F1">
      <w:bookmarkStart w:id="80" w:name="sub_1100"/>
      <w:bookmarkEnd w:id="79"/>
      <w:r>
        <w:t xml:space="preserve">11. Проектная и (или) иная документация в зависимости от выбранного направления практики, указанного в </w:t>
      </w:r>
      <w:hyperlink w:anchor="sub_21" w:history="1">
        <w:r>
          <w:rPr>
            <w:rStyle w:val="ad"/>
            <w:rFonts w:cs="Times New Roman CYR"/>
          </w:rPr>
          <w:t>пункте 1.3</w:t>
        </w:r>
      </w:hyperlink>
      <w:r>
        <w:t xml:space="preserve"> настоящего Положения:</w:t>
      </w:r>
    </w:p>
    <w:p w14:paraId="25C815B6" w14:textId="77777777" w:rsidR="00E551F1" w:rsidRDefault="00E551F1" w:rsidP="00E551F1">
      <w:pPr>
        <w:pStyle w:val="ae"/>
        <w:rPr>
          <w:color w:val="000000"/>
          <w:sz w:val="16"/>
          <w:szCs w:val="16"/>
          <w:shd w:val="clear" w:color="auto" w:fill="F0F0F0"/>
        </w:rPr>
      </w:pPr>
      <w:bookmarkStart w:id="81" w:name="sub_11111"/>
      <w:bookmarkEnd w:id="80"/>
      <w:r>
        <w:rPr>
          <w:color w:val="000000"/>
          <w:sz w:val="16"/>
          <w:szCs w:val="16"/>
          <w:shd w:val="clear" w:color="auto" w:fill="F0F0F0"/>
        </w:rPr>
        <w:t>Информация об изменениях:</w:t>
      </w:r>
    </w:p>
    <w:bookmarkEnd w:id="81"/>
    <w:p w14:paraId="07F5C023" w14:textId="77777777" w:rsidR="00E551F1" w:rsidRDefault="00E551F1" w:rsidP="00E551F1">
      <w:pPr>
        <w:pStyle w:val="af"/>
        <w:rPr>
          <w:shd w:val="clear" w:color="auto" w:fill="F0F0F0"/>
        </w:rPr>
      </w:pPr>
      <w:r>
        <w:t xml:space="preserve"> </w:t>
      </w:r>
      <w:r>
        <w:rPr>
          <w:shd w:val="clear" w:color="auto" w:fill="F0F0F0"/>
        </w:rPr>
        <w:t xml:space="preserve">Подпункт 11.1 изменен с 1 февраля 2025 г. - </w:t>
      </w:r>
      <w:hyperlink r:id="rId5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79D8AA18"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57"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08026172" w14:textId="77777777" w:rsidR="00E551F1" w:rsidRDefault="00E551F1" w:rsidP="00E551F1">
      <w:pPr>
        <w:pStyle w:val="af"/>
        <w:rPr>
          <w:shd w:val="clear" w:color="auto" w:fill="F0F0F0"/>
        </w:rPr>
      </w:pPr>
      <w:r>
        <w:t xml:space="preserve"> </w:t>
      </w:r>
      <w:hyperlink r:id="rId58" w:history="1">
        <w:r>
          <w:rPr>
            <w:rStyle w:val="ad"/>
            <w:rFonts w:cs="Times New Roman CYR"/>
            <w:shd w:val="clear" w:color="auto" w:fill="F0F0F0"/>
          </w:rPr>
          <w:t>См. предыдущую редакцию</w:t>
        </w:r>
      </w:hyperlink>
    </w:p>
    <w:p w14:paraId="5E60F64E" w14:textId="77777777" w:rsidR="00E551F1" w:rsidRDefault="00E551F1" w:rsidP="00E551F1">
      <w:r>
        <w:t>11.1. Для направления "За обустройство":</w:t>
      </w:r>
    </w:p>
    <w:p w14:paraId="48D5E866" w14:textId="77777777" w:rsidR="00E551F1" w:rsidRDefault="00E551F1" w:rsidP="00E551F1">
      <w:r>
        <w:t>а) выписка из Единого государственного реестра недвижимости (ЕГРН) на земельный участок, на котором расположен объект обустройства, содержащая в том числе план (чертеж, схему) земельного участка, данные о правообладателе в лице органа местного самоуправления поселения или городского округа, или муниципальных казенных предприятий, или муниципальных учреждений, либо ее заверенная копия;</w:t>
      </w:r>
    </w:p>
    <w:p w14:paraId="514177A1" w14:textId="77777777" w:rsidR="00E551F1" w:rsidRDefault="00E551F1" w:rsidP="00E551F1">
      <w:r>
        <w:t>б) согласованный с министерством архитектуры и градостроительства Воронежской области рабочий проект (рабочая документация) обустройства с отображением границ земельного участка в соответствии с выпиской из Единого государственного реестра недвижимости (ЕГРН);</w:t>
      </w:r>
    </w:p>
    <w:p w14:paraId="57974EE0" w14:textId="77777777" w:rsidR="00E551F1" w:rsidRDefault="00E551F1" w:rsidP="00E551F1">
      <w:r>
        <w:t>в) заверенная администрацией муниципального образования информация о наличии на объекте обустройства деревьев с указанием их количества (при обустройстве парков);</w:t>
      </w:r>
    </w:p>
    <w:p w14:paraId="62B9DD16" w14:textId="77777777" w:rsidR="00E551F1" w:rsidRDefault="00E551F1" w:rsidP="00E551F1">
      <w:r>
        <w:lastRenderedPageBreak/>
        <w:t>г) заверенная администрацией муниципального образования информация, подтверждающая, что социально значимый объект, к которому примыкает планируемая к обустройству территория, является функционирующим и имеет надлежащий внешний вид (при обустройстве территорий, примыкающих к социально значимым объектам).</w:t>
      </w:r>
    </w:p>
    <w:p w14:paraId="0F637C8C" w14:textId="77777777" w:rsidR="00E551F1" w:rsidRDefault="00E551F1" w:rsidP="00E551F1">
      <w:pPr>
        <w:pStyle w:val="ae"/>
        <w:rPr>
          <w:color w:val="000000"/>
          <w:sz w:val="16"/>
          <w:szCs w:val="16"/>
          <w:shd w:val="clear" w:color="auto" w:fill="F0F0F0"/>
        </w:rPr>
      </w:pPr>
      <w:bookmarkStart w:id="82" w:name="sub_11112"/>
      <w:r>
        <w:rPr>
          <w:color w:val="000000"/>
          <w:sz w:val="16"/>
          <w:szCs w:val="16"/>
          <w:shd w:val="clear" w:color="auto" w:fill="F0F0F0"/>
        </w:rPr>
        <w:t>Информация об изменениях:</w:t>
      </w:r>
    </w:p>
    <w:bookmarkEnd w:id="82"/>
    <w:p w14:paraId="76ADBB62" w14:textId="77777777" w:rsidR="00E551F1" w:rsidRDefault="00E551F1" w:rsidP="00E551F1">
      <w:pPr>
        <w:pStyle w:val="af"/>
        <w:rPr>
          <w:shd w:val="clear" w:color="auto" w:fill="F0F0F0"/>
        </w:rPr>
      </w:pPr>
      <w:r>
        <w:t xml:space="preserve"> </w:t>
      </w:r>
      <w:r>
        <w:rPr>
          <w:shd w:val="clear" w:color="auto" w:fill="F0F0F0"/>
        </w:rPr>
        <w:t xml:space="preserve">Подпункт 11.2 изменен с 1 февраля 2025 г. - </w:t>
      </w:r>
      <w:hyperlink r:id="rId59"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01FA851C"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60"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02D122DF" w14:textId="77777777" w:rsidR="00E551F1" w:rsidRDefault="00E551F1" w:rsidP="00E551F1">
      <w:pPr>
        <w:pStyle w:val="af"/>
        <w:rPr>
          <w:shd w:val="clear" w:color="auto" w:fill="F0F0F0"/>
        </w:rPr>
      </w:pPr>
      <w:r>
        <w:t xml:space="preserve"> </w:t>
      </w:r>
      <w:hyperlink r:id="rId61" w:history="1">
        <w:r>
          <w:rPr>
            <w:rStyle w:val="ad"/>
            <w:rFonts w:cs="Times New Roman CYR"/>
            <w:shd w:val="clear" w:color="auto" w:fill="F0F0F0"/>
          </w:rPr>
          <w:t>См. предыдущую редакцию</w:t>
        </w:r>
      </w:hyperlink>
    </w:p>
    <w:p w14:paraId="2C33721F" w14:textId="77777777" w:rsidR="00E551F1" w:rsidRDefault="00E551F1" w:rsidP="00E551F1">
      <w:r>
        <w:t>11.2. Для направления "Реновация":</w:t>
      </w:r>
    </w:p>
    <w:p w14:paraId="4CADE713" w14:textId="77777777" w:rsidR="00E551F1" w:rsidRDefault="00E551F1" w:rsidP="00E551F1">
      <w:r>
        <w:t>а) информация о годе благоустройства общественного пространства с приложением выписки об имуществе и (или) балансовом учете объекта;</w:t>
      </w:r>
    </w:p>
    <w:p w14:paraId="4686919A" w14:textId="77777777" w:rsidR="00E551F1" w:rsidRDefault="00E551F1" w:rsidP="00E551F1">
      <w:r>
        <w:t>б) дизайн-проект благоустройства общественных пространств (ремонт и замена элементов благоустройства);</w:t>
      </w:r>
    </w:p>
    <w:p w14:paraId="338CA8A6" w14:textId="77777777" w:rsidR="00E551F1" w:rsidRDefault="00E551F1" w:rsidP="00E551F1">
      <w:r>
        <w:t>в) пояснительная записка с указанием видов планируемых работ.</w:t>
      </w:r>
    </w:p>
    <w:p w14:paraId="362EAAC4" w14:textId="77777777" w:rsidR="00E551F1" w:rsidRDefault="00E551F1" w:rsidP="00E551F1">
      <w:bookmarkStart w:id="83" w:name="sub_11113"/>
      <w:r>
        <w:t xml:space="preserve">11.3. Утратил силу с 1 февраля 2025 г. Изменения </w:t>
      </w:r>
      <w:hyperlink r:id="rId62" w:history="1">
        <w:r>
          <w:rPr>
            <w:rStyle w:val="ad"/>
            <w:rFonts w:cs="Times New Roman CYR"/>
          </w:rPr>
          <w:t>применяются</w:t>
        </w:r>
      </w:hyperlink>
      <w:r>
        <w:t xml:space="preserve"> к правоотношениям, возникающим при отборе практик гражданских инициатив на территории Воронежской области на 2026 г. и последующие годы - </w:t>
      </w:r>
      <w:hyperlink r:id="rId63" w:history="1">
        <w:r>
          <w:rPr>
            <w:rStyle w:val="ad"/>
            <w:rFonts w:cs="Times New Roman CYR"/>
          </w:rPr>
          <w:t>Постановление</w:t>
        </w:r>
      </w:hyperlink>
      <w:r>
        <w:t xml:space="preserve"> Правительства Воронежской области от 20 января 2025 г. N 32</w:t>
      </w:r>
    </w:p>
    <w:bookmarkEnd w:id="83"/>
    <w:p w14:paraId="3759FF77"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12AA3F0A" w14:textId="77777777" w:rsidR="00E551F1" w:rsidRDefault="00E551F1" w:rsidP="00E551F1">
      <w:pPr>
        <w:pStyle w:val="af"/>
        <w:rPr>
          <w:shd w:val="clear" w:color="auto" w:fill="F0F0F0"/>
        </w:rPr>
      </w:pPr>
      <w:r>
        <w:t xml:space="preserve"> </w:t>
      </w:r>
      <w:hyperlink r:id="rId64" w:history="1">
        <w:r>
          <w:rPr>
            <w:rStyle w:val="ad"/>
            <w:rFonts w:cs="Times New Roman CYR"/>
            <w:shd w:val="clear" w:color="auto" w:fill="F0F0F0"/>
          </w:rPr>
          <w:t>См. предыдущую редакцию</w:t>
        </w:r>
      </w:hyperlink>
    </w:p>
    <w:p w14:paraId="28412F10" w14:textId="77777777" w:rsidR="00E551F1" w:rsidRDefault="00E551F1" w:rsidP="00E551F1">
      <w:bookmarkStart w:id="84" w:name="sub_11114"/>
      <w:r>
        <w:t xml:space="preserve">11.4. Утратил силу с 1 февраля 2025 г. Изменения </w:t>
      </w:r>
      <w:hyperlink r:id="rId65" w:history="1">
        <w:r>
          <w:rPr>
            <w:rStyle w:val="ad"/>
            <w:rFonts w:cs="Times New Roman CYR"/>
          </w:rPr>
          <w:t>применяются</w:t>
        </w:r>
      </w:hyperlink>
      <w:r>
        <w:t xml:space="preserve"> к правоотношениям, возникающим при отборе практик гражданских инициатив на территории Воронежской области на 2026 г. и последующие годы - </w:t>
      </w:r>
      <w:hyperlink r:id="rId66" w:history="1">
        <w:r>
          <w:rPr>
            <w:rStyle w:val="ad"/>
            <w:rFonts w:cs="Times New Roman CYR"/>
          </w:rPr>
          <w:t>Постановление</w:t>
        </w:r>
      </w:hyperlink>
      <w:r>
        <w:t xml:space="preserve"> Правительства Воронежской области от 20 января 2025 г. N 32</w:t>
      </w:r>
    </w:p>
    <w:bookmarkEnd w:id="84"/>
    <w:p w14:paraId="67B736C7"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7ABD5272" w14:textId="77777777" w:rsidR="00E551F1" w:rsidRDefault="00E551F1" w:rsidP="00E551F1">
      <w:pPr>
        <w:pStyle w:val="af"/>
        <w:rPr>
          <w:shd w:val="clear" w:color="auto" w:fill="F0F0F0"/>
        </w:rPr>
      </w:pPr>
      <w:r>
        <w:t xml:space="preserve"> </w:t>
      </w:r>
      <w:hyperlink r:id="rId67" w:history="1">
        <w:r>
          <w:rPr>
            <w:rStyle w:val="ad"/>
            <w:rFonts w:cs="Times New Roman CYR"/>
            <w:shd w:val="clear" w:color="auto" w:fill="F0F0F0"/>
          </w:rPr>
          <w:t>См. предыдущую редакцию</w:t>
        </w:r>
      </w:hyperlink>
    </w:p>
    <w:p w14:paraId="4C10DDAB" w14:textId="77777777" w:rsidR="00E551F1" w:rsidRDefault="00E551F1" w:rsidP="00E551F1">
      <w:r>
        <w:t>_________________________________________________________</w:t>
      </w:r>
    </w:p>
    <w:p w14:paraId="3E14C582" w14:textId="77777777" w:rsidR="00E551F1" w:rsidRDefault="00E551F1" w:rsidP="00E551F1">
      <w:bookmarkStart w:id="85" w:name="sub_1111"/>
      <w:r>
        <w:t xml:space="preserve">* Сноска утратила силу с 1 февраля 2025 г. Изменения </w:t>
      </w:r>
      <w:hyperlink r:id="rId68" w:history="1">
        <w:r>
          <w:rPr>
            <w:rStyle w:val="ad"/>
            <w:rFonts w:cs="Times New Roman CYR"/>
          </w:rPr>
          <w:t>применяются</w:t>
        </w:r>
      </w:hyperlink>
      <w:r>
        <w:t xml:space="preserve"> к правоотношениям, возникающим при отборе практик гражданских инициатив на территории Воронежской области на 2026 г. и последующие годы - </w:t>
      </w:r>
      <w:hyperlink r:id="rId69" w:history="1">
        <w:r>
          <w:rPr>
            <w:rStyle w:val="ad"/>
            <w:rFonts w:cs="Times New Roman CYR"/>
          </w:rPr>
          <w:t>Постановление</w:t>
        </w:r>
      </w:hyperlink>
      <w:r>
        <w:t xml:space="preserve"> Правительства Воронежской области от 20 января 2025 г. N 32</w:t>
      </w:r>
    </w:p>
    <w:bookmarkEnd w:id="85"/>
    <w:p w14:paraId="3DE9E4A4"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50F54E4E" w14:textId="77777777" w:rsidR="00E551F1" w:rsidRDefault="00E551F1" w:rsidP="00E551F1">
      <w:pPr>
        <w:pStyle w:val="af"/>
        <w:rPr>
          <w:shd w:val="clear" w:color="auto" w:fill="F0F0F0"/>
        </w:rPr>
      </w:pPr>
      <w:r>
        <w:t xml:space="preserve"> </w:t>
      </w:r>
      <w:hyperlink r:id="rId70" w:history="1">
        <w:r>
          <w:rPr>
            <w:rStyle w:val="ad"/>
            <w:rFonts w:cs="Times New Roman CYR"/>
            <w:shd w:val="clear" w:color="auto" w:fill="F0F0F0"/>
          </w:rPr>
          <w:t>См. предыдущую редакцию</w:t>
        </w:r>
      </w:hyperlink>
    </w:p>
    <w:p w14:paraId="6DC9E14C" w14:textId="77777777" w:rsidR="00E551F1" w:rsidRDefault="00E551F1" w:rsidP="00E551F1">
      <w:pPr>
        <w:pStyle w:val="af"/>
        <w:rPr>
          <w:shd w:val="clear" w:color="auto" w:fill="F0F0F0"/>
        </w:rPr>
      </w:pPr>
      <w:r>
        <w:t xml:space="preserve"> </w:t>
      </w:r>
    </w:p>
    <w:p w14:paraId="74D50E14" w14:textId="77777777" w:rsidR="00E551F1" w:rsidRDefault="00E551F1" w:rsidP="00E551F1">
      <w:pPr>
        <w:pStyle w:val="af"/>
        <w:rPr>
          <w:shd w:val="clear" w:color="auto" w:fill="F0F0F0"/>
        </w:rPr>
      </w:pPr>
      <w:bookmarkStart w:id="86" w:name="sub_1003"/>
      <w:r>
        <w:t xml:space="preserve"> </w:t>
      </w:r>
      <w:r>
        <w:rPr>
          <w:shd w:val="clear" w:color="auto" w:fill="F0F0F0"/>
        </w:rPr>
        <w:t xml:space="preserve">Приложение 3 изменено с 5 апреля 2025 г. - </w:t>
      </w:r>
      <w:hyperlink r:id="rId71"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24 марта 2025 г. N 221</w:t>
      </w:r>
    </w:p>
    <w:bookmarkEnd w:id="86"/>
    <w:p w14:paraId="2C89FDA4" w14:textId="77777777" w:rsidR="00E551F1" w:rsidRDefault="00E551F1" w:rsidP="00E551F1">
      <w:pPr>
        <w:pStyle w:val="af"/>
        <w:rPr>
          <w:shd w:val="clear" w:color="auto" w:fill="F0F0F0"/>
        </w:rPr>
      </w:pPr>
      <w:r>
        <w:t xml:space="preserve"> </w:t>
      </w:r>
      <w:hyperlink r:id="rId72" w:history="1">
        <w:r>
          <w:rPr>
            <w:rStyle w:val="ad"/>
            <w:rFonts w:cs="Times New Roman CYR"/>
            <w:shd w:val="clear" w:color="auto" w:fill="F0F0F0"/>
          </w:rPr>
          <w:t>См. будущую редакцию</w:t>
        </w:r>
      </w:hyperlink>
    </w:p>
    <w:p w14:paraId="44D45777" w14:textId="77777777" w:rsidR="00E551F1" w:rsidRDefault="00E551F1" w:rsidP="00E551F1">
      <w:pPr>
        <w:pStyle w:val="af"/>
        <w:rPr>
          <w:shd w:val="clear" w:color="auto" w:fill="F0F0F0"/>
        </w:rPr>
      </w:pPr>
      <w:r>
        <w:t xml:space="preserve"> </w:t>
      </w:r>
      <w:r>
        <w:rPr>
          <w:shd w:val="clear" w:color="auto" w:fill="F0F0F0"/>
        </w:rPr>
        <w:t xml:space="preserve">Приложение 3 изменено с 1 февраля 2025 г. - </w:t>
      </w:r>
      <w:hyperlink r:id="rId7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212C56BC"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74"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3D08305B" w14:textId="77777777" w:rsidR="00E551F1" w:rsidRDefault="00E551F1" w:rsidP="00E551F1">
      <w:pPr>
        <w:pStyle w:val="af"/>
        <w:rPr>
          <w:shd w:val="clear" w:color="auto" w:fill="F0F0F0"/>
        </w:rPr>
      </w:pPr>
      <w:r>
        <w:t xml:space="preserve"> </w:t>
      </w:r>
      <w:hyperlink r:id="rId75" w:history="1">
        <w:r>
          <w:rPr>
            <w:rStyle w:val="ad"/>
            <w:rFonts w:cs="Times New Roman CYR"/>
            <w:shd w:val="clear" w:color="auto" w:fill="F0F0F0"/>
          </w:rPr>
          <w:t>См. предыдущую редакцию</w:t>
        </w:r>
      </w:hyperlink>
    </w:p>
    <w:p w14:paraId="7E33E686" w14:textId="77777777" w:rsidR="00E551F1" w:rsidRDefault="00E551F1" w:rsidP="00E551F1">
      <w:pPr>
        <w:jc w:val="right"/>
        <w:rPr>
          <w:rStyle w:val="ac"/>
          <w:rFonts w:ascii="Arial" w:hAnsi="Arial" w:cs="Arial"/>
          <w:bCs/>
        </w:rPr>
      </w:pPr>
      <w:r>
        <w:rPr>
          <w:rStyle w:val="ac"/>
          <w:rFonts w:ascii="Arial" w:hAnsi="Arial" w:cs="Arial"/>
          <w:bCs/>
        </w:rPr>
        <w:t>Приложение N 3</w:t>
      </w:r>
      <w:r>
        <w:rPr>
          <w:rStyle w:val="ac"/>
          <w:rFonts w:ascii="Arial" w:hAnsi="Arial" w:cs="Arial"/>
          <w:bCs/>
        </w:rPr>
        <w:br/>
        <w:t xml:space="preserve">к </w:t>
      </w:r>
      <w:hyperlink w:anchor="sub_1000" w:history="1">
        <w:r>
          <w:rPr>
            <w:rStyle w:val="ad"/>
            <w:rFonts w:ascii="Arial" w:hAnsi="Arial" w:cs="Arial"/>
          </w:rPr>
          <w:t>Положению</w:t>
        </w:r>
      </w:hyperlink>
      <w:r>
        <w:rPr>
          <w:rStyle w:val="ac"/>
          <w:rFonts w:ascii="Arial" w:hAnsi="Arial" w:cs="Arial"/>
          <w:bCs/>
        </w:rPr>
        <w:br/>
        <w:t>по отбору практик гражданских</w:t>
      </w:r>
      <w:r>
        <w:rPr>
          <w:rStyle w:val="ac"/>
          <w:rFonts w:ascii="Arial" w:hAnsi="Arial" w:cs="Arial"/>
          <w:bCs/>
        </w:rPr>
        <w:br/>
      </w:r>
      <w:r>
        <w:rPr>
          <w:rStyle w:val="ac"/>
          <w:rFonts w:ascii="Arial" w:hAnsi="Arial" w:cs="Arial"/>
          <w:bCs/>
        </w:rPr>
        <w:lastRenderedPageBreak/>
        <w:t>инициатив на территории</w:t>
      </w:r>
      <w:r>
        <w:rPr>
          <w:rStyle w:val="ac"/>
          <w:rFonts w:ascii="Arial" w:hAnsi="Arial" w:cs="Arial"/>
          <w:bCs/>
        </w:rPr>
        <w:br/>
        <w:t>Воронежской области</w:t>
      </w:r>
    </w:p>
    <w:p w14:paraId="281FB039" w14:textId="77777777" w:rsidR="00E551F1" w:rsidRDefault="00E551F1" w:rsidP="00E551F1"/>
    <w:p w14:paraId="62B832D4" w14:textId="77777777" w:rsidR="00E551F1" w:rsidRDefault="00E551F1" w:rsidP="00E551F1">
      <w:pPr>
        <w:pStyle w:val="1"/>
      </w:pPr>
      <w:r>
        <w:t>Критерии</w:t>
      </w:r>
      <w:r>
        <w:br/>
        <w:t>оценки практики на первом этапе оценки</w:t>
      </w:r>
    </w:p>
    <w:p w14:paraId="4F82CABA" w14:textId="77777777" w:rsidR="00E551F1" w:rsidRDefault="00E551F1" w:rsidP="00E551F1">
      <w:pPr>
        <w:pStyle w:val="af3"/>
      </w:pPr>
      <w:r>
        <w:t>С изменениями и дополнениями от:</w:t>
      </w:r>
    </w:p>
    <w:p w14:paraId="67A827FF" w14:textId="77777777" w:rsidR="00E551F1" w:rsidRDefault="00E551F1" w:rsidP="00E551F1">
      <w:pPr>
        <w:pStyle w:val="af0"/>
        <w:rPr>
          <w:shd w:val="clear" w:color="auto" w:fill="EAEFED"/>
        </w:rPr>
      </w:pPr>
      <w:r>
        <w:t xml:space="preserve"> </w:t>
      </w:r>
      <w:r>
        <w:rPr>
          <w:shd w:val="clear" w:color="auto" w:fill="EAEFED"/>
        </w:rPr>
        <w:t>21 января 2020 г., 2 февраля, 14 декабря 2021 г., 5 декабря 2022 г., 18 января 2024 г., 20 января 2025 г.</w:t>
      </w:r>
    </w:p>
    <w:p w14:paraId="39134717" w14:textId="77777777" w:rsidR="00E551F1" w:rsidRDefault="00E551F1" w:rsidP="00E551F1"/>
    <w:p w14:paraId="339B14F3" w14:textId="77777777" w:rsidR="00E551F1" w:rsidRDefault="00E551F1" w:rsidP="00E551F1">
      <w:r>
        <w:t>Оценка практики на первом этапе проводится министерством на основании информации, содержащейся в заявке.</w:t>
      </w:r>
    </w:p>
    <w:p w14:paraId="5F7F6EB7" w14:textId="77777777" w:rsidR="00E551F1" w:rsidRDefault="00E551F1" w:rsidP="00E551F1">
      <w:r>
        <w:t>Баллы практики, полученные на первом этапе (Б</w:t>
      </w:r>
      <w:r>
        <w:rPr>
          <w:vertAlign w:val="subscript"/>
        </w:rPr>
        <w:t> из</w:t>
      </w:r>
      <w:r>
        <w:t>), рассчитываются по формуле:</w:t>
      </w:r>
    </w:p>
    <w:p w14:paraId="36C7446A" w14:textId="77777777" w:rsidR="00E551F1" w:rsidRDefault="00E551F1" w:rsidP="00E551F1"/>
    <w:p w14:paraId="1598597F" w14:textId="77777777" w:rsidR="00E551F1" w:rsidRDefault="00E551F1" w:rsidP="00E551F1">
      <w:pPr>
        <w:ind w:firstLine="698"/>
        <w:jc w:val="center"/>
      </w:pPr>
      <w:r>
        <w:t>Б</w:t>
      </w:r>
      <w:r>
        <w:rPr>
          <w:vertAlign w:val="subscript"/>
        </w:rPr>
        <w:t> из</w:t>
      </w:r>
      <w:proofErr w:type="gramStart"/>
      <w:r>
        <w:t>=(</w:t>
      </w:r>
      <w:proofErr w:type="gramEnd"/>
      <w:r>
        <w:t>ПС</w:t>
      </w:r>
      <w:r>
        <w:rPr>
          <w:vertAlign w:val="subscript"/>
        </w:rPr>
        <w:t> </w:t>
      </w:r>
      <w:proofErr w:type="spellStart"/>
      <w:r>
        <w:rPr>
          <w:vertAlign w:val="subscript"/>
        </w:rPr>
        <w:t>ви</w:t>
      </w:r>
      <w:r>
        <w:t>+ПС</w:t>
      </w:r>
      <w:proofErr w:type="spellEnd"/>
      <w:r>
        <w:rPr>
          <w:vertAlign w:val="subscript"/>
        </w:rPr>
        <w:t> </w:t>
      </w:r>
      <w:proofErr w:type="spellStart"/>
      <w:r>
        <w:rPr>
          <w:vertAlign w:val="subscript"/>
        </w:rPr>
        <w:t>мб</w:t>
      </w:r>
      <w:r>
        <w:t>+П</w:t>
      </w:r>
      <w:proofErr w:type="spellEnd"/>
      <w:r>
        <w:rPr>
          <w:vertAlign w:val="subscript"/>
        </w:rPr>
        <w:t> </w:t>
      </w:r>
      <w:proofErr w:type="spellStart"/>
      <w:r>
        <w:rPr>
          <w:vertAlign w:val="subscript"/>
        </w:rPr>
        <w:t>ун</w:t>
      </w:r>
      <w:r>
        <w:t>+П</w:t>
      </w:r>
      <w:proofErr w:type="spellEnd"/>
      <w:r>
        <w:rPr>
          <w:vertAlign w:val="subscript"/>
        </w:rPr>
        <w:t> </w:t>
      </w:r>
      <w:proofErr w:type="spellStart"/>
      <w:r>
        <w:rPr>
          <w:vertAlign w:val="subscript"/>
        </w:rPr>
        <w:t>пп</w:t>
      </w:r>
      <w:proofErr w:type="spellEnd"/>
      <w:r>
        <w:t>)/</w:t>
      </w:r>
      <w:r>
        <w:rPr>
          <w:i/>
          <w:iCs/>
        </w:rPr>
        <w:t>N</w:t>
      </w:r>
      <w:r>
        <w:t>, где:</w:t>
      </w:r>
    </w:p>
    <w:p w14:paraId="10AE1F74" w14:textId="77777777" w:rsidR="00E551F1" w:rsidRDefault="00E551F1" w:rsidP="00E551F1"/>
    <w:p w14:paraId="02F94F1B" w14:textId="77777777" w:rsidR="00E551F1" w:rsidRDefault="00E551F1" w:rsidP="00E551F1">
      <w:r>
        <w:t>ПС</w:t>
      </w:r>
      <w:r>
        <w:rPr>
          <w:vertAlign w:val="subscript"/>
        </w:rPr>
        <w:t> </w:t>
      </w:r>
      <w:proofErr w:type="spellStart"/>
      <w:r>
        <w:rPr>
          <w:vertAlign w:val="subscript"/>
        </w:rPr>
        <w:t>ви</w:t>
      </w:r>
      <w:proofErr w:type="spellEnd"/>
      <w:r>
        <w:t xml:space="preserve"> - показатель средств внебюджетных источников, предусматриваемых на реализацию практики;</w:t>
      </w:r>
    </w:p>
    <w:p w14:paraId="315C677F" w14:textId="77777777" w:rsidR="00E551F1" w:rsidRDefault="00E551F1" w:rsidP="00E551F1">
      <w:r>
        <w:t>ПС</w:t>
      </w:r>
      <w:r>
        <w:rPr>
          <w:vertAlign w:val="subscript"/>
        </w:rPr>
        <w:t> </w:t>
      </w:r>
      <w:proofErr w:type="spellStart"/>
      <w:r>
        <w:rPr>
          <w:vertAlign w:val="subscript"/>
        </w:rPr>
        <w:t>мб</w:t>
      </w:r>
      <w:proofErr w:type="spellEnd"/>
      <w:r>
        <w:t xml:space="preserve"> - показатель средств местных бюджетов, предусматриваемых на реализацию практики;</w:t>
      </w:r>
    </w:p>
    <w:p w14:paraId="40FB3ED1" w14:textId="77777777" w:rsidR="00E551F1" w:rsidRDefault="00E551F1" w:rsidP="00E551F1">
      <w:r>
        <w:t>П</w:t>
      </w:r>
      <w:r>
        <w:rPr>
          <w:vertAlign w:val="subscript"/>
        </w:rPr>
        <w:t> </w:t>
      </w:r>
      <w:proofErr w:type="spellStart"/>
      <w:r>
        <w:rPr>
          <w:vertAlign w:val="subscript"/>
        </w:rPr>
        <w:t>ун</w:t>
      </w:r>
      <w:proofErr w:type="spellEnd"/>
      <w:r>
        <w:t xml:space="preserve"> - показатель участия населения муниципального образования в выборе практики;</w:t>
      </w:r>
    </w:p>
    <w:p w14:paraId="01A5B3F1" w14:textId="77777777" w:rsidR="00E551F1" w:rsidRDefault="00E551F1" w:rsidP="00E551F1">
      <w:r>
        <w:t>П</w:t>
      </w:r>
      <w:r>
        <w:rPr>
          <w:vertAlign w:val="subscript"/>
        </w:rPr>
        <w:t> </w:t>
      </w:r>
      <w:proofErr w:type="spellStart"/>
      <w:r>
        <w:rPr>
          <w:vertAlign w:val="subscript"/>
        </w:rPr>
        <w:t>пп</w:t>
      </w:r>
      <w:proofErr w:type="spellEnd"/>
      <w:r>
        <w:t xml:space="preserve"> - показатель включения объекта в перспективный план (внесение изменений в перспективный план) обустройства территорий муниципальных образований Воронежской области на 2024 - 2029 годы, утвержденный Губернатором Воронежской области (далее - перспективный План);</w:t>
      </w:r>
    </w:p>
    <w:p w14:paraId="4CF4DA20" w14:textId="77777777" w:rsidR="00E551F1" w:rsidRDefault="00E551F1" w:rsidP="00E551F1">
      <w:r>
        <w:rPr>
          <w:i/>
          <w:iCs/>
        </w:rPr>
        <w:t>N</w:t>
      </w:r>
      <w:r>
        <w:t xml:space="preserve"> - коэффициент, зависящий от количества поселений одного муниципального района, подавших заявки.</w:t>
      </w:r>
    </w:p>
    <w:p w14:paraId="6860D298" w14:textId="77777777" w:rsidR="00E551F1" w:rsidRDefault="00E551F1" w:rsidP="00E551F1">
      <w:r>
        <w:t xml:space="preserve">В случае подачи нескольких заявок от поселений одного муниципального района для участия в одном и том же направлении, предусмотренном </w:t>
      </w:r>
      <w:hyperlink r:id="rId76" w:history="1">
        <w:r>
          <w:rPr>
            <w:rStyle w:val="ad"/>
            <w:rFonts w:cs="Times New Roman CYR"/>
          </w:rPr>
          <w:t>пунктом 1.3</w:t>
        </w:r>
      </w:hyperlink>
      <w:r>
        <w:t xml:space="preserve"> настоящего Положения, коэффициент N определяется как ранг (от 1 до m), равный порядковому номеру в упорядоченной по убыванию последовательности значений показателя П</w:t>
      </w:r>
      <w:r>
        <w:rPr>
          <w:vertAlign w:val="subscript"/>
        </w:rPr>
        <w:t> </w:t>
      </w:r>
      <w:proofErr w:type="spellStart"/>
      <w:r>
        <w:rPr>
          <w:vertAlign w:val="subscript"/>
        </w:rPr>
        <w:t>ун</w:t>
      </w:r>
      <w:proofErr w:type="spellEnd"/>
      <w:r>
        <w:t>, относящегося к одному муниципальному району. Совпадающим значениям показателя П</w:t>
      </w:r>
      <w:r>
        <w:rPr>
          <w:vertAlign w:val="subscript"/>
        </w:rPr>
        <w:t> </w:t>
      </w:r>
      <w:proofErr w:type="spellStart"/>
      <w:r>
        <w:rPr>
          <w:vertAlign w:val="subscript"/>
        </w:rPr>
        <w:t>ун</w:t>
      </w:r>
      <w:proofErr w:type="spellEnd"/>
      <w:r>
        <w:t xml:space="preserve"> в упорядоченном ряду присваивается одинаковый усредненный ранг.</w:t>
      </w:r>
    </w:p>
    <w:p w14:paraId="657BF5C5" w14:textId="77777777" w:rsidR="00E551F1" w:rsidRDefault="00E551F1" w:rsidP="00E551F1">
      <w:r>
        <w:t>В иных случаях значение коэффициента N устанавливается равным 1.</w:t>
      </w:r>
    </w:p>
    <w:p w14:paraId="5F907DA0" w14:textId="77777777" w:rsidR="00E551F1" w:rsidRDefault="00E551F1" w:rsidP="00E551F1">
      <w:r>
        <w:t>В случае включения объекта, соответствующего заявке, в перспективный План на год, соответствующий году реализации практики, показатель П</w:t>
      </w:r>
      <w:r>
        <w:rPr>
          <w:vertAlign w:val="subscript"/>
        </w:rPr>
        <w:t> </w:t>
      </w:r>
      <w:proofErr w:type="spellStart"/>
      <w:r>
        <w:rPr>
          <w:vertAlign w:val="subscript"/>
        </w:rPr>
        <w:t>пп</w:t>
      </w:r>
      <w:proofErr w:type="spellEnd"/>
      <w:r>
        <w:t xml:space="preserve"> устанавливается равным 100.</w:t>
      </w:r>
    </w:p>
    <w:p w14:paraId="45305504" w14:textId="77777777" w:rsidR="00E551F1" w:rsidRDefault="00E551F1" w:rsidP="00E551F1">
      <w:r>
        <w:t>В иных случаях показатель П</w:t>
      </w:r>
      <w:r>
        <w:rPr>
          <w:vertAlign w:val="subscript"/>
        </w:rPr>
        <w:t> </w:t>
      </w:r>
      <w:proofErr w:type="spellStart"/>
      <w:r>
        <w:rPr>
          <w:vertAlign w:val="subscript"/>
        </w:rPr>
        <w:t>пп</w:t>
      </w:r>
      <w:proofErr w:type="spellEnd"/>
      <w:r>
        <w:t xml:space="preserve"> устанавливается равным 0.</w:t>
      </w:r>
    </w:p>
    <w:p w14:paraId="6A3A57E3" w14:textId="77777777" w:rsidR="00E551F1" w:rsidRDefault="00E551F1" w:rsidP="00E551F1">
      <w:r>
        <w:t>Показатель средств внебюджетных источников, предусматриваемых на реализацию практики (ПС</w:t>
      </w:r>
      <w:r>
        <w:rPr>
          <w:vertAlign w:val="subscript"/>
        </w:rPr>
        <w:t> </w:t>
      </w:r>
      <w:proofErr w:type="spellStart"/>
      <w:r>
        <w:rPr>
          <w:vertAlign w:val="subscript"/>
        </w:rPr>
        <w:t>ви</w:t>
      </w:r>
      <w:proofErr w:type="spellEnd"/>
      <w:r>
        <w:t>), определяется:</w:t>
      </w:r>
    </w:p>
    <w:p w14:paraId="5B4A8CB5" w14:textId="77777777" w:rsidR="00E551F1" w:rsidRDefault="00E551F1" w:rsidP="00E551F1"/>
    <w:p w14:paraId="5604F583" w14:textId="578836DD" w:rsidR="00E551F1" w:rsidRDefault="00E551F1" w:rsidP="00E551F1">
      <w:pPr>
        <w:ind w:firstLine="698"/>
        <w:jc w:val="center"/>
      </w:pPr>
      <w:r>
        <w:t>ПС</w:t>
      </w:r>
      <w:r>
        <w:rPr>
          <w:vertAlign w:val="subscript"/>
        </w:rPr>
        <w:t> </w:t>
      </w:r>
      <w:proofErr w:type="spellStart"/>
      <w:r>
        <w:rPr>
          <w:vertAlign w:val="subscript"/>
        </w:rPr>
        <w:t>ви</w:t>
      </w:r>
      <w:proofErr w:type="spellEnd"/>
      <w:r>
        <w:t>=С</w:t>
      </w:r>
      <w:r>
        <w:rPr>
          <w:vertAlign w:val="subscript"/>
        </w:rPr>
        <w:t> </w:t>
      </w:r>
      <w:proofErr w:type="spellStart"/>
      <w:r>
        <w:rPr>
          <w:vertAlign w:val="subscript"/>
        </w:rPr>
        <w:t>ви</w:t>
      </w:r>
      <w:proofErr w:type="spellEnd"/>
      <w:r>
        <w:t>/ОС</w:t>
      </w:r>
      <w:r>
        <w:rPr>
          <w:vertAlign w:val="subscript"/>
        </w:rPr>
        <w:t> </w:t>
      </w:r>
      <w:proofErr w:type="spellStart"/>
      <w:r>
        <w:rPr>
          <w:vertAlign w:val="subscript"/>
        </w:rPr>
        <w:t>рп</w:t>
      </w:r>
      <w:proofErr w:type="spellEnd"/>
      <w:r>
        <w:rPr>
          <w:noProof/>
        </w:rPr>
        <w:drawing>
          <wp:inline distT="0" distB="0" distL="0" distR="0" wp14:anchorId="4978724D" wp14:editId="7262E8C1">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roofErr w:type="gramStart"/>
      <w:r>
        <w:t>100,где</w:t>
      </w:r>
      <w:proofErr w:type="gramEnd"/>
      <w:r>
        <w:t>:</w:t>
      </w:r>
    </w:p>
    <w:p w14:paraId="174B82CD" w14:textId="77777777" w:rsidR="00E551F1" w:rsidRDefault="00E551F1" w:rsidP="00E551F1"/>
    <w:p w14:paraId="46E5AEA4" w14:textId="77777777" w:rsidR="00E551F1" w:rsidRDefault="00E551F1" w:rsidP="00E551F1">
      <w:r>
        <w:t>С</w:t>
      </w:r>
      <w:r>
        <w:rPr>
          <w:vertAlign w:val="subscript"/>
        </w:rPr>
        <w:t> </w:t>
      </w:r>
      <w:proofErr w:type="spellStart"/>
      <w:r>
        <w:rPr>
          <w:vertAlign w:val="subscript"/>
        </w:rPr>
        <w:t>ви</w:t>
      </w:r>
      <w:proofErr w:type="spellEnd"/>
      <w:r>
        <w:t xml:space="preserve"> - сумма средств внебюджетных источников, предусматриваемых на реализацию практики, состоящих из средств индивидуальных предпринимателей и юридических лиц, тыс. рублей;</w:t>
      </w:r>
    </w:p>
    <w:p w14:paraId="74699DF2" w14:textId="77777777" w:rsidR="00E551F1" w:rsidRDefault="00E551F1" w:rsidP="00E551F1">
      <w:r>
        <w:t>ОС</w:t>
      </w:r>
      <w:r>
        <w:rPr>
          <w:vertAlign w:val="subscript"/>
        </w:rPr>
        <w:t> </w:t>
      </w:r>
      <w:proofErr w:type="spellStart"/>
      <w:r>
        <w:rPr>
          <w:vertAlign w:val="subscript"/>
        </w:rPr>
        <w:t>рп</w:t>
      </w:r>
      <w:proofErr w:type="spellEnd"/>
      <w:r>
        <w:t xml:space="preserve"> - общая сумма средств, предусматриваемых на реализацию практики, тыс. рублей;</w:t>
      </w:r>
    </w:p>
    <w:p w14:paraId="12DD3AFD" w14:textId="77777777" w:rsidR="00E551F1" w:rsidRDefault="00E551F1" w:rsidP="00E551F1">
      <w:r>
        <w:t>100 - весовой коэффициент показателя ПС</w:t>
      </w:r>
      <w:r>
        <w:rPr>
          <w:vertAlign w:val="subscript"/>
        </w:rPr>
        <w:t> </w:t>
      </w:r>
      <w:proofErr w:type="spellStart"/>
      <w:r>
        <w:rPr>
          <w:vertAlign w:val="subscript"/>
        </w:rPr>
        <w:t>ви</w:t>
      </w:r>
      <w:proofErr w:type="spellEnd"/>
      <w:r>
        <w:t>.</w:t>
      </w:r>
    </w:p>
    <w:p w14:paraId="4C2CA8F1" w14:textId="77777777" w:rsidR="00E551F1" w:rsidRDefault="00E551F1" w:rsidP="00E551F1">
      <w:r>
        <w:t>Показатель средств местных бюджетов, предусматриваемых на реализацию практики (ПС</w:t>
      </w:r>
      <w:r>
        <w:rPr>
          <w:vertAlign w:val="subscript"/>
        </w:rPr>
        <w:t> </w:t>
      </w:r>
      <w:proofErr w:type="spellStart"/>
      <w:r>
        <w:rPr>
          <w:vertAlign w:val="subscript"/>
        </w:rPr>
        <w:t>мб</w:t>
      </w:r>
      <w:proofErr w:type="spellEnd"/>
      <w:r>
        <w:t>), определяется:</w:t>
      </w:r>
    </w:p>
    <w:p w14:paraId="685A05C2" w14:textId="77777777" w:rsidR="00E551F1" w:rsidRDefault="00E551F1" w:rsidP="00E551F1"/>
    <w:p w14:paraId="609BC601" w14:textId="51DF0C2D" w:rsidR="00E551F1" w:rsidRDefault="00E551F1" w:rsidP="00E551F1">
      <w:pPr>
        <w:ind w:firstLine="698"/>
        <w:jc w:val="center"/>
      </w:pPr>
      <w:r>
        <w:t>ПС</w:t>
      </w:r>
      <w:r>
        <w:rPr>
          <w:vertAlign w:val="subscript"/>
        </w:rPr>
        <w:t> </w:t>
      </w:r>
      <w:proofErr w:type="spellStart"/>
      <w:r>
        <w:rPr>
          <w:vertAlign w:val="subscript"/>
        </w:rPr>
        <w:t>мб</w:t>
      </w:r>
      <w:proofErr w:type="spellEnd"/>
      <w:r>
        <w:t>=С</w:t>
      </w:r>
      <w:r>
        <w:rPr>
          <w:vertAlign w:val="subscript"/>
        </w:rPr>
        <w:t> </w:t>
      </w:r>
      <w:proofErr w:type="spellStart"/>
      <w:r>
        <w:rPr>
          <w:vertAlign w:val="subscript"/>
        </w:rPr>
        <w:t>мб</w:t>
      </w:r>
      <w:proofErr w:type="spellEnd"/>
      <w:r>
        <w:t>/ОС</w:t>
      </w:r>
      <w:r>
        <w:rPr>
          <w:vertAlign w:val="subscript"/>
        </w:rPr>
        <w:t> </w:t>
      </w:r>
      <w:proofErr w:type="spellStart"/>
      <w:r>
        <w:rPr>
          <w:vertAlign w:val="subscript"/>
        </w:rPr>
        <w:t>рп</w:t>
      </w:r>
      <w:proofErr w:type="spellEnd"/>
      <w:r>
        <w:rPr>
          <w:noProof/>
        </w:rPr>
        <w:drawing>
          <wp:inline distT="0" distB="0" distL="0" distR="0" wp14:anchorId="2CC5C32C" wp14:editId="72E4E2D5">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roofErr w:type="gramStart"/>
      <w:r>
        <w:t>100,где</w:t>
      </w:r>
      <w:proofErr w:type="gramEnd"/>
      <w:r>
        <w:t>:</w:t>
      </w:r>
    </w:p>
    <w:p w14:paraId="53080F18" w14:textId="77777777" w:rsidR="00E551F1" w:rsidRDefault="00E551F1" w:rsidP="00E551F1"/>
    <w:p w14:paraId="7737F9C9" w14:textId="77777777" w:rsidR="00E551F1" w:rsidRDefault="00E551F1" w:rsidP="00E551F1">
      <w:r>
        <w:t>С</w:t>
      </w:r>
      <w:r>
        <w:rPr>
          <w:vertAlign w:val="subscript"/>
        </w:rPr>
        <w:t> </w:t>
      </w:r>
      <w:proofErr w:type="spellStart"/>
      <w:r>
        <w:rPr>
          <w:vertAlign w:val="subscript"/>
        </w:rPr>
        <w:t>мб</w:t>
      </w:r>
      <w:proofErr w:type="spellEnd"/>
      <w:r>
        <w:t xml:space="preserve"> - объем средств местного бюджета, предусматриваемых на реализацию практики, тыс. рублей;</w:t>
      </w:r>
    </w:p>
    <w:p w14:paraId="39768DB4" w14:textId="77777777" w:rsidR="00E551F1" w:rsidRDefault="00E551F1" w:rsidP="00E551F1">
      <w:r>
        <w:t>ОС</w:t>
      </w:r>
      <w:r>
        <w:rPr>
          <w:vertAlign w:val="subscript"/>
        </w:rPr>
        <w:t> </w:t>
      </w:r>
      <w:proofErr w:type="spellStart"/>
      <w:r>
        <w:rPr>
          <w:vertAlign w:val="subscript"/>
        </w:rPr>
        <w:t>рп</w:t>
      </w:r>
      <w:proofErr w:type="spellEnd"/>
      <w:r>
        <w:t xml:space="preserve"> - общая сумма средств, предусматриваемых на реализацию практики, тыс. рублей;</w:t>
      </w:r>
    </w:p>
    <w:p w14:paraId="14270BA2" w14:textId="77777777" w:rsidR="00E551F1" w:rsidRDefault="00E551F1" w:rsidP="00E551F1">
      <w:r>
        <w:t>100 - весовой коэффициент показателя ПС</w:t>
      </w:r>
      <w:r>
        <w:rPr>
          <w:vertAlign w:val="subscript"/>
        </w:rPr>
        <w:t> </w:t>
      </w:r>
      <w:proofErr w:type="spellStart"/>
      <w:r>
        <w:rPr>
          <w:vertAlign w:val="subscript"/>
        </w:rPr>
        <w:t>мб</w:t>
      </w:r>
      <w:proofErr w:type="spellEnd"/>
      <w:r>
        <w:t>.</w:t>
      </w:r>
    </w:p>
    <w:p w14:paraId="38F60624" w14:textId="77777777" w:rsidR="00E551F1" w:rsidRDefault="00E551F1" w:rsidP="00E551F1">
      <w:r>
        <w:t>Показатель участия населения муниципального образования в выборе практики (П</w:t>
      </w:r>
      <w:r>
        <w:rPr>
          <w:vertAlign w:val="subscript"/>
        </w:rPr>
        <w:t> </w:t>
      </w:r>
      <w:proofErr w:type="spellStart"/>
      <w:r>
        <w:rPr>
          <w:vertAlign w:val="subscript"/>
        </w:rPr>
        <w:t>ун</w:t>
      </w:r>
      <w:proofErr w:type="spellEnd"/>
      <w:r>
        <w:t>) определяется:</w:t>
      </w:r>
    </w:p>
    <w:p w14:paraId="51566712" w14:textId="77777777" w:rsidR="00E551F1" w:rsidRDefault="00E551F1" w:rsidP="00E551F1"/>
    <w:p w14:paraId="7ABD0F21" w14:textId="20FEB27E" w:rsidR="00E551F1" w:rsidRDefault="00E551F1" w:rsidP="00E551F1">
      <w:pPr>
        <w:ind w:firstLine="698"/>
        <w:jc w:val="center"/>
      </w:pPr>
      <w:r>
        <w:t>П</w:t>
      </w:r>
      <w:r>
        <w:rPr>
          <w:vertAlign w:val="subscript"/>
        </w:rPr>
        <w:t> </w:t>
      </w:r>
      <w:proofErr w:type="spellStart"/>
      <w:r>
        <w:rPr>
          <w:vertAlign w:val="subscript"/>
        </w:rPr>
        <w:t>ун</w:t>
      </w:r>
      <w:proofErr w:type="spellEnd"/>
      <w:r>
        <w:t>=К</w:t>
      </w:r>
      <w:r>
        <w:rPr>
          <w:vertAlign w:val="subscript"/>
        </w:rPr>
        <w:t> </w:t>
      </w:r>
      <w:proofErr w:type="spellStart"/>
      <w:r>
        <w:rPr>
          <w:vertAlign w:val="subscript"/>
        </w:rPr>
        <w:t>гвп</w:t>
      </w:r>
      <w:proofErr w:type="spellEnd"/>
      <w:r>
        <w:t>/ОК</w:t>
      </w:r>
      <w:r>
        <w:rPr>
          <w:vertAlign w:val="subscript"/>
        </w:rPr>
        <w:t> </w:t>
      </w:r>
      <w:proofErr w:type="spellStart"/>
      <w:r>
        <w:rPr>
          <w:vertAlign w:val="subscript"/>
        </w:rPr>
        <w:t>жнп</w:t>
      </w:r>
      <w:proofErr w:type="spellEnd"/>
      <w:r>
        <w:rPr>
          <w:noProof/>
        </w:rPr>
        <w:drawing>
          <wp:inline distT="0" distB="0" distL="0" distR="0" wp14:anchorId="39DD4899" wp14:editId="4BF8C086">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100</w:t>
      </w:r>
      <w:r>
        <w:rPr>
          <w:noProof/>
        </w:rPr>
        <w:drawing>
          <wp:inline distT="0" distB="0" distL="0" distR="0" wp14:anchorId="7936F8B6" wp14:editId="05469CE7">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w:t>
      </w:r>
      <w:r>
        <w:rPr>
          <w:vertAlign w:val="subscript"/>
        </w:rPr>
        <w:t> </w:t>
      </w:r>
      <w:proofErr w:type="spellStart"/>
      <w:r>
        <w:rPr>
          <w:vertAlign w:val="subscript"/>
        </w:rPr>
        <w:t>нс</w:t>
      </w:r>
      <w:proofErr w:type="spellEnd"/>
      <w:r>
        <w:t>, где:</w:t>
      </w:r>
    </w:p>
    <w:p w14:paraId="41FA4CEA" w14:textId="77777777" w:rsidR="00E551F1" w:rsidRDefault="00E551F1" w:rsidP="00E551F1"/>
    <w:p w14:paraId="3A658473" w14:textId="77777777" w:rsidR="00E551F1" w:rsidRDefault="00E551F1" w:rsidP="00E551F1">
      <w:r>
        <w:t>К</w:t>
      </w:r>
      <w:r>
        <w:rPr>
          <w:vertAlign w:val="subscript"/>
        </w:rPr>
        <w:t> </w:t>
      </w:r>
      <w:proofErr w:type="spellStart"/>
      <w:r>
        <w:rPr>
          <w:vertAlign w:val="subscript"/>
        </w:rPr>
        <w:t>гвп</w:t>
      </w:r>
      <w:proofErr w:type="spellEnd"/>
      <w:r>
        <w:t xml:space="preserve"> - количество граждан, обладающих избирательным правом, принявших участие в выборе практики, в том числе посредством электронного голосования, человек;</w:t>
      </w:r>
    </w:p>
    <w:p w14:paraId="639708A4" w14:textId="77777777" w:rsidR="00E551F1" w:rsidRDefault="00E551F1" w:rsidP="00E551F1">
      <w:r>
        <w:t>ОК</w:t>
      </w:r>
      <w:r>
        <w:rPr>
          <w:vertAlign w:val="subscript"/>
        </w:rPr>
        <w:t> </w:t>
      </w:r>
      <w:proofErr w:type="spellStart"/>
      <w:r>
        <w:rPr>
          <w:vertAlign w:val="subscript"/>
        </w:rPr>
        <w:t>жнп</w:t>
      </w:r>
      <w:proofErr w:type="spellEnd"/>
      <w:r>
        <w:t xml:space="preserve"> - общее количество жителей населенного пункта или городского района (микрорайона), обладающих избирательным правом, человек;</w:t>
      </w:r>
    </w:p>
    <w:p w14:paraId="343365C1" w14:textId="77777777" w:rsidR="00E551F1" w:rsidRDefault="00E551F1" w:rsidP="00E551F1">
      <w:r>
        <w:t>100 - весовой коэффициент показателя П</w:t>
      </w:r>
      <w:r>
        <w:rPr>
          <w:vertAlign w:val="subscript"/>
        </w:rPr>
        <w:t> </w:t>
      </w:r>
      <w:proofErr w:type="spellStart"/>
      <w:r>
        <w:rPr>
          <w:vertAlign w:val="subscript"/>
        </w:rPr>
        <w:t>ун</w:t>
      </w:r>
      <w:proofErr w:type="spellEnd"/>
      <w:r>
        <w:t>;</w:t>
      </w:r>
    </w:p>
    <w:p w14:paraId="32D35F5A" w14:textId="77777777" w:rsidR="00E551F1" w:rsidRDefault="00E551F1" w:rsidP="00E551F1">
      <w:r>
        <w:t>К</w:t>
      </w:r>
      <w:r>
        <w:rPr>
          <w:vertAlign w:val="subscript"/>
        </w:rPr>
        <w:t> </w:t>
      </w:r>
      <w:proofErr w:type="spellStart"/>
      <w:r>
        <w:rPr>
          <w:vertAlign w:val="subscript"/>
        </w:rPr>
        <w:t>нс</w:t>
      </w:r>
      <w:proofErr w:type="spellEnd"/>
      <w:r>
        <w:t xml:space="preserve"> - коэффициент населенного пункта, равный:</w:t>
      </w:r>
    </w:p>
    <w:p w14:paraId="71FDC90C" w14:textId="77777777" w:rsidR="00E551F1" w:rsidRDefault="00E551F1" w:rsidP="00E551F1">
      <w:r>
        <w:t>15 - для населенных пунктов или городских районов (микрорайонов) с численностью населения свыше 200 000 человек;</w:t>
      </w:r>
    </w:p>
    <w:p w14:paraId="3016CAE5" w14:textId="77777777" w:rsidR="00E551F1" w:rsidRDefault="00E551F1" w:rsidP="00E551F1">
      <w:bookmarkStart w:id="87" w:name="sub_105"/>
      <w:r>
        <w:t>10 - для населенных пунктов или городских районов (микрорайонов) с численностью населения от 200 000 человек до 10 000 человек;</w:t>
      </w:r>
    </w:p>
    <w:bookmarkEnd w:id="87"/>
    <w:p w14:paraId="75727EA4" w14:textId="77777777" w:rsidR="00E551F1" w:rsidRDefault="00E551F1" w:rsidP="00E551F1">
      <w:r>
        <w:t>1 - для населенных пунктов или городских районов (микрорайонов) с численностью населения менее 10 000 человек.</w:t>
      </w:r>
    </w:p>
    <w:p w14:paraId="44715669" w14:textId="77777777" w:rsidR="00E551F1" w:rsidRDefault="00E551F1" w:rsidP="00E551F1"/>
    <w:p w14:paraId="4B0CC54C" w14:textId="77777777" w:rsidR="00E551F1" w:rsidRDefault="00E551F1" w:rsidP="00E551F1">
      <w:pPr>
        <w:jc w:val="right"/>
        <w:rPr>
          <w:rStyle w:val="ac"/>
          <w:rFonts w:ascii="Arial" w:hAnsi="Arial" w:cs="Arial"/>
          <w:bCs/>
        </w:rPr>
      </w:pPr>
      <w:bookmarkStart w:id="88" w:name="sub_1004"/>
      <w:r>
        <w:rPr>
          <w:rStyle w:val="ac"/>
          <w:rFonts w:ascii="Arial" w:hAnsi="Arial" w:cs="Arial"/>
          <w:bCs/>
        </w:rPr>
        <w:t>Приложение N 4</w:t>
      </w:r>
      <w:r>
        <w:rPr>
          <w:rStyle w:val="ac"/>
          <w:rFonts w:ascii="Arial" w:hAnsi="Arial" w:cs="Arial"/>
          <w:bCs/>
        </w:rPr>
        <w:br/>
        <w:t xml:space="preserve">к </w:t>
      </w:r>
      <w:hyperlink w:anchor="sub_1000" w:history="1">
        <w:r>
          <w:rPr>
            <w:rStyle w:val="ad"/>
            <w:rFonts w:ascii="Arial" w:hAnsi="Arial" w:cs="Arial"/>
          </w:rPr>
          <w:t>Положению</w:t>
        </w:r>
      </w:hyperlink>
      <w:r>
        <w:rPr>
          <w:rStyle w:val="ac"/>
          <w:rFonts w:ascii="Arial" w:hAnsi="Arial" w:cs="Arial"/>
          <w:bCs/>
        </w:rPr>
        <w:br/>
        <w:t>по отбору практик гражданских</w:t>
      </w:r>
      <w:r>
        <w:rPr>
          <w:rStyle w:val="ac"/>
          <w:rFonts w:ascii="Arial" w:hAnsi="Arial" w:cs="Arial"/>
          <w:bCs/>
        </w:rPr>
        <w:br/>
        <w:t>инициатив в рамках развития инициативного</w:t>
      </w:r>
      <w:r>
        <w:rPr>
          <w:rStyle w:val="ac"/>
          <w:rFonts w:ascii="Arial" w:hAnsi="Arial" w:cs="Arial"/>
          <w:bCs/>
        </w:rPr>
        <w:br/>
        <w:t>бюджетирования на территории</w:t>
      </w:r>
      <w:r>
        <w:rPr>
          <w:rStyle w:val="ac"/>
          <w:rFonts w:ascii="Arial" w:hAnsi="Arial" w:cs="Arial"/>
          <w:bCs/>
        </w:rPr>
        <w:br/>
        <w:t>Воронежской области</w:t>
      </w:r>
    </w:p>
    <w:bookmarkEnd w:id="88"/>
    <w:p w14:paraId="43F9D591" w14:textId="77777777" w:rsidR="00E551F1" w:rsidRDefault="00E551F1" w:rsidP="00E551F1"/>
    <w:p w14:paraId="6282F729" w14:textId="77777777" w:rsidR="00E551F1" w:rsidRDefault="00E551F1" w:rsidP="00E551F1">
      <w:pPr>
        <w:pStyle w:val="af2"/>
        <w:rPr>
          <w:sz w:val="22"/>
          <w:szCs w:val="22"/>
        </w:rPr>
      </w:pPr>
      <w:r>
        <w:rPr>
          <w:sz w:val="22"/>
          <w:szCs w:val="22"/>
        </w:rPr>
        <w:t xml:space="preserve">                         </w:t>
      </w:r>
      <w:r>
        <w:rPr>
          <w:rStyle w:val="ac"/>
          <w:bCs/>
          <w:sz w:val="22"/>
          <w:szCs w:val="22"/>
        </w:rPr>
        <w:t>Карточка оценки практик</w:t>
      </w:r>
    </w:p>
    <w:p w14:paraId="5550D7C7" w14:textId="77777777" w:rsidR="00E551F1" w:rsidRDefault="00E551F1" w:rsidP="00E551F1"/>
    <w:p w14:paraId="1972DF1D" w14:textId="77777777" w:rsidR="00E551F1" w:rsidRDefault="00E551F1" w:rsidP="00E551F1">
      <w:r>
        <w:t xml:space="preserve">Утратило силу с 15 марта 2019 г. - </w:t>
      </w:r>
      <w:hyperlink r:id="rId81" w:history="1">
        <w:r>
          <w:rPr>
            <w:rStyle w:val="ad"/>
            <w:rFonts w:cs="Times New Roman CYR"/>
          </w:rPr>
          <w:t>Постановление</w:t>
        </w:r>
      </w:hyperlink>
      <w:r>
        <w:t xml:space="preserve"> Правительства Воронежской области от 14 марта 2019 г. N 224</w:t>
      </w:r>
    </w:p>
    <w:p w14:paraId="66E60BA3" w14:textId="77777777" w:rsidR="00E551F1" w:rsidRDefault="00E551F1" w:rsidP="00E551F1">
      <w:pPr>
        <w:pStyle w:val="ae"/>
        <w:rPr>
          <w:color w:val="000000"/>
          <w:sz w:val="16"/>
          <w:szCs w:val="16"/>
          <w:shd w:val="clear" w:color="auto" w:fill="F0F0F0"/>
        </w:rPr>
      </w:pPr>
      <w:r>
        <w:rPr>
          <w:color w:val="000000"/>
          <w:sz w:val="16"/>
          <w:szCs w:val="16"/>
          <w:shd w:val="clear" w:color="auto" w:fill="F0F0F0"/>
        </w:rPr>
        <w:t>Информация об изменениях:</w:t>
      </w:r>
    </w:p>
    <w:p w14:paraId="22595D95" w14:textId="77777777" w:rsidR="00E551F1" w:rsidRDefault="00E551F1" w:rsidP="00E551F1">
      <w:pPr>
        <w:pStyle w:val="af"/>
        <w:rPr>
          <w:shd w:val="clear" w:color="auto" w:fill="F0F0F0"/>
        </w:rPr>
      </w:pPr>
      <w:r>
        <w:t xml:space="preserve"> </w:t>
      </w:r>
      <w:hyperlink r:id="rId82" w:history="1">
        <w:r>
          <w:rPr>
            <w:rStyle w:val="ad"/>
            <w:rFonts w:cs="Times New Roman CYR"/>
            <w:shd w:val="clear" w:color="auto" w:fill="F0F0F0"/>
          </w:rPr>
          <w:t>См. предыдущую редакцию</w:t>
        </w:r>
      </w:hyperlink>
    </w:p>
    <w:p w14:paraId="5967F026" w14:textId="77777777" w:rsidR="00E551F1" w:rsidRDefault="00E551F1" w:rsidP="00E551F1">
      <w:pPr>
        <w:pStyle w:val="af"/>
        <w:rPr>
          <w:shd w:val="clear" w:color="auto" w:fill="F0F0F0"/>
        </w:rPr>
      </w:pPr>
      <w:r>
        <w:t xml:space="preserve"> </w:t>
      </w:r>
    </w:p>
    <w:p w14:paraId="0374C58A" w14:textId="77777777" w:rsidR="00E551F1" w:rsidRDefault="00E551F1" w:rsidP="00E551F1">
      <w:pPr>
        <w:pStyle w:val="af"/>
        <w:rPr>
          <w:shd w:val="clear" w:color="auto" w:fill="F0F0F0"/>
        </w:rPr>
      </w:pPr>
      <w:bookmarkStart w:id="89" w:name="sub_1005"/>
      <w:r>
        <w:t xml:space="preserve"> </w:t>
      </w:r>
      <w:r>
        <w:rPr>
          <w:shd w:val="clear" w:color="auto" w:fill="F0F0F0"/>
        </w:rPr>
        <w:t xml:space="preserve">Приложение 5 изменено с 1 февраля 2025 г. - </w:t>
      </w:r>
      <w:hyperlink r:id="rId8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bookmarkEnd w:id="89"/>
    <w:p w14:paraId="31CAE98B"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84"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506E4BFE" w14:textId="77777777" w:rsidR="00E551F1" w:rsidRDefault="00E551F1" w:rsidP="00E551F1">
      <w:pPr>
        <w:pStyle w:val="af"/>
        <w:rPr>
          <w:shd w:val="clear" w:color="auto" w:fill="F0F0F0"/>
        </w:rPr>
      </w:pPr>
      <w:r>
        <w:t xml:space="preserve"> </w:t>
      </w:r>
      <w:hyperlink r:id="rId85" w:history="1">
        <w:r>
          <w:rPr>
            <w:rStyle w:val="ad"/>
            <w:rFonts w:cs="Times New Roman CYR"/>
            <w:shd w:val="clear" w:color="auto" w:fill="F0F0F0"/>
          </w:rPr>
          <w:t>См. предыдущую редакцию</w:t>
        </w:r>
      </w:hyperlink>
    </w:p>
    <w:p w14:paraId="32662897" w14:textId="77777777" w:rsidR="00E551F1" w:rsidRDefault="00E551F1" w:rsidP="00E551F1">
      <w:pPr>
        <w:jc w:val="right"/>
        <w:rPr>
          <w:rStyle w:val="ac"/>
          <w:rFonts w:ascii="Arial" w:hAnsi="Arial" w:cs="Arial"/>
          <w:bCs/>
        </w:rPr>
      </w:pPr>
      <w:r>
        <w:rPr>
          <w:rStyle w:val="ac"/>
          <w:rFonts w:ascii="Arial" w:hAnsi="Arial" w:cs="Arial"/>
          <w:bCs/>
        </w:rPr>
        <w:t>Приложение N 5</w:t>
      </w:r>
      <w:r>
        <w:rPr>
          <w:rStyle w:val="ac"/>
          <w:rFonts w:ascii="Arial" w:hAnsi="Arial" w:cs="Arial"/>
          <w:bCs/>
        </w:rPr>
        <w:br/>
        <w:t xml:space="preserve">к </w:t>
      </w:r>
      <w:hyperlink w:anchor="sub_1000" w:history="1">
        <w:r>
          <w:rPr>
            <w:rStyle w:val="ad"/>
            <w:rFonts w:ascii="Arial" w:hAnsi="Arial" w:cs="Arial"/>
          </w:rPr>
          <w:t>Положению</w:t>
        </w:r>
      </w:hyperlink>
      <w:r>
        <w:rPr>
          <w:rStyle w:val="ac"/>
          <w:rFonts w:ascii="Arial" w:hAnsi="Arial" w:cs="Arial"/>
          <w:bCs/>
        </w:rPr>
        <w:br/>
        <w:t>по отбору практик гражданских</w:t>
      </w:r>
      <w:r>
        <w:rPr>
          <w:rStyle w:val="ac"/>
          <w:rFonts w:ascii="Arial" w:hAnsi="Arial" w:cs="Arial"/>
          <w:bCs/>
        </w:rPr>
        <w:br/>
        <w:t>инициатив на территории</w:t>
      </w:r>
      <w:r>
        <w:rPr>
          <w:rStyle w:val="ac"/>
          <w:rFonts w:ascii="Arial" w:hAnsi="Arial" w:cs="Arial"/>
          <w:bCs/>
        </w:rPr>
        <w:br/>
      </w:r>
      <w:r>
        <w:rPr>
          <w:rStyle w:val="ac"/>
          <w:rFonts w:ascii="Arial" w:hAnsi="Arial" w:cs="Arial"/>
          <w:bCs/>
        </w:rPr>
        <w:lastRenderedPageBreak/>
        <w:t>Воронежской области</w:t>
      </w:r>
      <w:r>
        <w:rPr>
          <w:rStyle w:val="ac"/>
          <w:rFonts w:ascii="Arial" w:hAnsi="Arial" w:cs="Arial"/>
          <w:bCs/>
        </w:rPr>
        <w:br/>
        <w:t>(с изменениями от 2 февраля, 14 декабря 2021 г.,</w:t>
      </w:r>
      <w:r>
        <w:rPr>
          <w:rStyle w:val="ac"/>
          <w:rFonts w:ascii="Arial" w:hAnsi="Arial" w:cs="Arial"/>
          <w:bCs/>
        </w:rPr>
        <w:br/>
        <w:t>18 января 2024 г., 20 января 2025 г.)</w:t>
      </w:r>
    </w:p>
    <w:p w14:paraId="142FF01E" w14:textId="77777777" w:rsidR="00E551F1" w:rsidRDefault="00E551F1" w:rsidP="00E551F1"/>
    <w:p w14:paraId="0E1B5869" w14:textId="77777777" w:rsidR="00E551F1" w:rsidRDefault="00E551F1" w:rsidP="00E551F1">
      <w:pPr>
        <w:pStyle w:val="af2"/>
        <w:rPr>
          <w:sz w:val="22"/>
          <w:szCs w:val="22"/>
        </w:rPr>
      </w:pPr>
      <w:r>
        <w:rPr>
          <w:rStyle w:val="ac"/>
          <w:bCs/>
          <w:sz w:val="22"/>
          <w:szCs w:val="22"/>
        </w:rPr>
        <w:t xml:space="preserve">          Оценка практик членами межведомственной комиссии</w:t>
      </w:r>
    </w:p>
    <w:p w14:paraId="4A1B7FBF" w14:textId="77777777" w:rsidR="00E551F1" w:rsidRDefault="00E551F1" w:rsidP="00E551F1"/>
    <w:p w14:paraId="1C00A6CB" w14:textId="77777777" w:rsidR="00E551F1" w:rsidRDefault="00E551F1" w:rsidP="00E551F1">
      <w:pPr>
        <w:ind w:firstLine="0"/>
        <w:jc w:val="left"/>
        <w:sectPr w:rsidR="00E551F1" w:rsidSect="00E551F1">
          <w:headerReference w:type="default" r:id="rId86"/>
          <w:footerReference w:type="default" r:id="rId87"/>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1725"/>
        <w:gridCol w:w="1602"/>
        <w:gridCol w:w="1232"/>
        <w:gridCol w:w="1232"/>
        <w:gridCol w:w="1232"/>
        <w:gridCol w:w="1355"/>
        <w:gridCol w:w="1109"/>
        <w:gridCol w:w="1848"/>
        <w:gridCol w:w="2094"/>
        <w:gridCol w:w="1232"/>
      </w:tblGrid>
      <w:tr w:rsidR="00E551F1" w14:paraId="438749DC" w14:textId="77777777">
        <w:tblPrEx>
          <w:tblCellMar>
            <w:top w:w="0" w:type="dxa"/>
            <w:bottom w:w="0" w:type="dxa"/>
          </w:tblCellMar>
        </w:tblPrEx>
        <w:tc>
          <w:tcPr>
            <w:tcW w:w="493" w:type="dxa"/>
            <w:vMerge w:val="restart"/>
            <w:tcBorders>
              <w:top w:val="single" w:sz="4" w:space="0" w:color="auto"/>
              <w:bottom w:val="single" w:sz="4" w:space="0" w:color="auto"/>
              <w:right w:val="single" w:sz="4" w:space="0" w:color="auto"/>
            </w:tcBorders>
          </w:tcPr>
          <w:p w14:paraId="600B7C81" w14:textId="77777777" w:rsidR="00E551F1" w:rsidRDefault="00E551F1" w:rsidP="00695250">
            <w:pPr>
              <w:pStyle w:val="af1"/>
              <w:jc w:val="center"/>
              <w:rPr>
                <w:sz w:val="21"/>
                <w:szCs w:val="21"/>
              </w:rPr>
            </w:pPr>
            <w:r>
              <w:rPr>
                <w:sz w:val="21"/>
                <w:szCs w:val="21"/>
              </w:rPr>
              <w:lastRenderedPageBreak/>
              <w:t>N</w:t>
            </w:r>
            <w:r>
              <w:rPr>
                <w:sz w:val="21"/>
                <w:szCs w:val="21"/>
              </w:rPr>
              <w:br/>
              <w:t>п/п</w:t>
            </w:r>
          </w:p>
        </w:tc>
        <w:tc>
          <w:tcPr>
            <w:tcW w:w="1725" w:type="dxa"/>
            <w:vMerge w:val="restart"/>
            <w:tcBorders>
              <w:top w:val="single" w:sz="4" w:space="0" w:color="auto"/>
              <w:left w:val="single" w:sz="4" w:space="0" w:color="auto"/>
              <w:bottom w:val="single" w:sz="4" w:space="0" w:color="auto"/>
              <w:right w:val="single" w:sz="4" w:space="0" w:color="auto"/>
            </w:tcBorders>
          </w:tcPr>
          <w:p w14:paraId="33B45AFF" w14:textId="77777777" w:rsidR="00E551F1" w:rsidRDefault="00E551F1" w:rsidP="00695250">
            <w:pPr>
              <w:pStyle w:val="af1"/>
              <w:jc w:val="center"/>
              <w:rPr>
                <w:sz w:val="21"/>
                <w:szCs w:val="21"/>
              </w:rPr>
            </w:pPr>
            <w:r>
              <w:rPr>
                <w:sz w:val="21"/>
                <w:szCs w:val="21"/>
              </w:rPr>
              <w:t xml:space="preserve">Наименование направления, предусмотренного </w:t>
            </w:r>
            <w:hyperlink w:anchor="sub_21" w:history="1">
              <w:r>
                <w:rPr>
                  <w:rStyle w:val="ad"/>
                  <w:rFonts w:cs="Times New Roman CYR"/>
                  <w:sz w:val="21"/>
                  <w:szCs w:val="21"/>
                </w:rPr>
                <w:t>пунктом 1.3</w:t>
              </w:r>
            </w:hyperlink>
            <w:r>
              <w:rPr>
                <w:sz w:val="21"/>
                <w:szCs w:val="21"/>
              </w:rPr>
              <w:t xml:space="preserve"> настоящего Положения</w:t>
            </w:r>
          </w:p>
        </w:tc>
        <w:tc>
          <w:tcPr>
            <w:tcW w:w="1602" w:type="dxa"/>
            <w:vMerge w:val="restart"/>
            <w:tcBorders>
              <w:top w:val="single" w:sz="4" w:space="0" w:color="auto"/>
              <w:left w:val="single" w:sz="4" w:space="0" w:color="auto"/>
              <w:bottom w:val="single" w:sz="4" w:space="0" w:color="auto"/>
              <w:right w:val="single" w:sz="4" w:space="0" w:color="auto"/>
            </w:tcBorders>
          </w:tcPr>
          <w:p w14:paraId="2913C553" w14:textId="77777777" w:rsidR="00E551F1" w:rsidRDefault="00E551F1" w:rsidP="00695250">
            <w:pPr>
              <w:pStyle w:val="af1"/>
              <w:jc w:val="center"/>
              <w:rPr>
                <w:sz w:val="21"/>
                <w:szCs w:val="21"/>
              </w:rPr>
            </w:pPr>
            <w:r>
              <w:rPr>
                <w:sz w:val="21"/>
                <w:szCs w:val="21"/>
              </w:rPr>
              <w:t>Наименование муниципального района или городского округа</w:t>
            </w:r>
          </w:p>
        </w:tc>
        <w:tc>
          <w:tcPr>
            <w:tcW w:w="1232" w:type="dxa"/>
            <w:vMerge w:val="restart"/>
            <w:tcBorders>
              <w:top w:val="single" w:sz="4" w:space="0" w:color="auto"/>
              <w:left w:val="single" w:sz="4" w:space="0" w:color="auto"/>
              <w:bottom w:val="single" w:sz="4" w:space="0" w:color="auto"/>
              <w:right w:val="single" w:sz="4" w:space="0" w:color="auto"/>
            </w:tcBorders>
          </w:tcPr>
          <w:p w14:paraId="7685CF13" w14:textId="77777777" w:rsidR="00E551F1" w:rsidRDefault="00E551F1" w:rsidP="00695250">
            <w:pPr>
              <w:pStyle w:val="af1"/>
              <w:jc w:val="center"/>
              <w:rPr>
                <w:sz w:val="21"/>
                <w:szCs w:val="21"/>
              </w:rPr>
            </w:pPr>
            <w:r>
              <w:rPr>
                <w:sz w:val="21"/>
                <w:szCs w:val="21"/>
              </w:rPr>
              <w:t>Наименование муниципального образования, предоставившего заявку на участие в отборе практик</w:t>
            </w:r>
          </w:p>
        </w:tc>
        <w:tc>
          <w:tcPr>
            <w:tcW w:w="1232" w:type="dxa"/>
            <w:vMerge w:val="restart"/>
            <w:tcBorders>
              <w:top w:val="single" w:sz="4" w:space="0" w:color="auto"/>
              <w:left w:val="single" w:sz="4" w:space="0" w:color="auto"/>
              <w:bottom w:val="single" w:sz="4" w:space="0" w:color="auto"/>
              <w:right w:val="single" w:sz="4" w:space="0" w:color="auto"/>
            </w:tcBorders>
          </w:tcPr>
          <w:p w14:paraId="06660883" w14:textId="77777777" w:rsidR="00E551F1" w:rsidRDefault="00E551F1" w:rsidP="00695250">
            <w:pPr>
              <w:pStyle w:val="af1"/>
              <w:jc w:val="center"/>
              <w:rPr>
                <w:sz w:val="21"/>
                <w:szCs w:val="21"/>
              </w:rPr>
            </w:pPr>
            <w:r>
              <w:rPr>
                <w:sz w:val="21"/>
                <w:szCs w:val="21"/>
              </w:rPr>
              <w:t>Наименование населенного пункта или городского района, в котором планируется реализация практики</w:t>
            </w:r>
          </w:p>
        </w:tc>
        <w:tc>
          <w:tcPr>
            <w:tcW w:w="1232" w:type="dxa"/>
            <w:vMerge w:val="restart"/>
            <w:tcBorders>
              <w:top w:val="single" w:sz="4" w:space="0" w:color="auto"/>
              <w:left w:val="single" w:sz="4" w:space="0" w:color="auto"/>
              <w:bottom w:val="single" w:sz="4" w:space="0" w:color="auto"/>
              <w:right w:val="single" w:sz="4" w:space="0" w:color="auto"/>
            </w:tcBorders>
          </w:tcPr>
          <w:p w14:paraId="13613FC4" w14:textId="77777777" w:rsidR="00E551F1" w:rsidRDefault="00E551F1" w:rsidP="00695250">
            <w:pPr>
              <w:pStyle w:val="af1"/>
              <w:jc w:val="center"/>
              <w:rPr>
                <w:sz w:val="21"/>
                <w:szCs w:val="21"/>
              </w:rPr>
            </w:pPr>
            <w:r>
              <w:rPr>
                <w:sz w:val="21"/>
                <w:szCs w:val="21"/>
              </w:rPr>
              <w:t>Наименование практики с указанием объекта</w:t>
            </w:r>
          </w:p>
        </w:tc>
        <w:tc>
          <w:tcPr>
            <w:tcW w:w="1355" w:type="dxa"/>
            <w:vMerge w:val="restart"/>
            <w:tcBorders>
              <w:top w:val="single" w:sz="4" w:space="0" w:color="auto"/>
              <w:left w:val="single" w:sz="4" w:space="0" w:color="auto"/>
              <w:bottom w:val="single" w:sz="4" w:space="0" w:color="auto"/>
              <w:right w:val="single" w:sz="4" w:space="0" w:color="auto"/>
            </w:tcBorders>
          </w:tcPr>
          <w:p w14:paraId="14D80232" w14:textId="77777777" w:rsidR="00E551F1" w:rsidRDefault="00E551F1" w:rsidP="00695250">
            <w:pPr>
              <w:pStyle w:val="af1"/>
              <w:jc w:val="center"/>
              <w:rPr>
                <w:sz w:val="21"/>
                <w:szCs w:val="21"/>
              </w:rPr>
            </w:pPr>
            <w:r>
              <w:rPr>
                <w:sz w:val="21"/>
                <w:szCs w:val="21"/>
              </w:rPr>
              <w:t>Потребность в финансировании практики за счет средств областного бюджета (тыс. рублей)</w:t>
            </w:r>
          </w:p>
        </w:tc>
        <w:tc>
          <w:tcPr>
            <w:tcW w:w="1109" w:type="dxa"/>
            <w:vMerge w:val="restart"/>
            <w:tcBorders>
              <w:top w:val="single" w:sz="4" w:space="0" w:color="auto"/>
              <w:left w:val="single" w:sz="4" w:space="0" w:color="auto"/>
              <w:bottom w:val="single" w:sz="4" w:space="0" w:color="auto"/>
              <w:right w:val="single" w:sz="4" w:space="0" w:color="auto"/>
            </w:tcBorders>
          </w:tcPr>
          <w:p w14:paraId="3DD8F049" w14:textId="77777777" w:rsidR="00E551F1" w:rsidRDefault="00E551F1" w:rsidP="00695250">
            <w:pPr>
              <w:pStyle w:val="af1"/>
              <w:jc w:val="center"/>
              <w:rPr>
                <w:sz w:val="21"/>
                <w:szCs w:val="21"/>
              </w:rPr>
            </w:pPr>
            <w:r>
              <w:rPr>
                <w:sz w:val="21"/>
                <w:szCs w:val="21"/>
              </w:rPr>
              <w:t>Количество баллов практики, полученных по результатам оценки на первом этапе</w:t>
            </w:r>
          </w:p>
        </w:tc>
        <w:tc>
          <w:tcPr>
            <w:tcW w:w="5174" w:type="dxa"/>
            <w:gridSpan w:val="3"/>
            <w:tcBorders>
              <w:top w:val="single" w:sz="4" w:space="0" w:color="auto"/>
              <w:left w:val="single" w:sz="4" w:space="0" w:color="auto"/>
              <w:bottom w:val="single" w:sz="4" w:space="0" w:color="auto"/>
            </w:tcBorders>
          </w:tcPr>
          <w:p w14:paraId="4686FC3B" w14:textId="77777777" w:rsidR="00E551F1" w:rsidRDefault="00E551F1" w:rsidP="00695250">
            <w:pPr>
              <w:pStyle w:val="af1"/>
              <w:jc w:val="center"/>
              <w:rPr>
                <w:sz w:val="21"/>
                <w:szCs w:val="21"/>
              </w:rPr>
            </w:pPr>
            <w:r>
              <w:rPr>
                <w:sz w:val="21"/>
                <w:szCs w:val="21"/>
              </w:rPr>
              <w:t>Показатель оценки</w:t>
            </w:r>
          </w:p>
        </w:tc>
      </w:tr>
      <w:tr w:rsidR="00E551F1" w14:paraId="13874795" w14:textId="77777777">
        <w:tblPrEx>
          <w:tblCellMar>
            <w:top w:w="0" w:type="dxa"/>
            <w:bottom w:w="0" w:type="dxa"/>
          </w:tblCellMar>
        </w:tblPrEx>
        <w:tc>
          <w:tcPr>
            <w:tcW w:w="493" w:type="dxa"/>
            <w:vMerge/>
            <w:tcBorders>
              <w:top w:val="single" w:sz="4" w:space="0" w:color="auto"/>
              <w:bottom w:val="single" w:sz="4" w:space="0" w:color="auto"/>
              <w:right w:val="single" w:sz="4" w:space="0" w:color="auto"/>
            </w:tcBorders>
          </w:tcPr>
          <w:p w14:paraId="38296260" w14:textId="77777777" w:rsidR="00E551F1" w:rsidRDefault="00E551F1" w:rsidP="00695250">
            <w:pPr>
              <w:pStyle w:val="af1"/>
              <w:rPr>
                <w:sz w:val="21"/>
                <w:szCs w:val="21"/>
              </w:rPr>
            </w:pPr>
          </w:p>
        </w:tc>
        <w:tc>
          <w:tcPr>
            <w:tcW w:w="1725" w:type="dxa"/>
            <w:vMerge/>
            <w:tcBorders>
              <w:top w:val="single" w:sz="4" w:space="0" w:color="auto"/>
              <w:left w:val="single" w:sz="4" w:space="0" w:color="auto"/>
              <w:bottom w:val="single" w:sz="4" w:space="0" w:color="auto"/>
              <w:right w:val="single" w:sz="4" w:space="0" w:color="auto"/>
            </w:tcBorders>
          </w:tcPr>
          <w:p w14:paraId="26AFD478" w14:textId="77777777" w:rsidR="00E551F1" w:rsidRDefault="00E551F1" w:rsidP="00695250">
            <w:pPr>
              <w:pStyle w:val="af1"/>
              <w:rPr>
                <w:sz w:val="21"/>
                <w:szCs w:val="21"/>
              </w:rPr>
            </w:pPr>
          </w:p>
        </w:tc>
        <w:tc>
          <w:tcPr>
            <w:tcW w:w="1602" w:type="dxa"/>
            <w:vMerge/>
            <w:tcBorders>
              <w:top w:val="single" w:sz="4" w:space="0" w:color="auto"/>
              <w:left w:val="single" w:sz="4" w:space="0" w:color="auto"/>
              <w:bottom w:val="single" w:sz="4" w:space="0" w:color="auto"/>
              <w:right w:val="single" w:sz="4" w:space="0" w:color="auto"/>
            </w:tcBorders>
          </w:tcPr>
          <w:p w14:paraId="4276C008"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60B1D4D6"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213EFF18"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08CCFE09" w14:textId="77777777" w:rsidR="00E551F1" w:rsidRDefault="00E551F1" w:rsidP="00695250">
            <w:pPr>
              <w:pStyle w:val="af1"/>
              <w:rPr>
                <w:sz w:val="21"/>
                <w:szCs w:val="21"/>
              </w:rPr>
            </w:pPr>
          </w:p>
        </w:tc>
        <w:tc>
          <w:tcPr>
            <w:tcW w:w="1355" w:type="dxa"/>
            <w:vMerge/>
            <w:tcBorders>
              <w:top w:val="single" w:sz="4" w:space="0" w:color="auto"/>
              <w:left w:val="single" w:sz="4" w:space="0" w:color="auto"/>
              <w:bottom w:val="single" w:sz="4" w:space="0" w:color="auto"/>
              <w:right w:val="single" w:sz="4" w:space="0" w:color="auto"/>
            </w:tcBorders>
          </w:tcPr>
          <w:p w14:paraId="3B3A493B" w14:textId="77777777" w:rsidR="00E551F1" w:rsidRDefault="00E551F1" w:rsidP="00695250">
            <w:pPr>
              <w:pStyle w:val="af1"/>
              <w:rPr>
                <w:sz w:val="21"/>
                <w:szCs w:val="21"/>
              </w:rPr>
            </w:pPr>
          </w:p>
        </w:tc>
        <w:tc>
          <w:tcPr>
            <w:tcW w:w="1109" w:type="dxa"/>
            <w:vMerge/>
            <w:tcBorders>
              <w:top w:val="single" w:sz="4" w:space="0" w:color="auto"/>
              <w:left w:val="single" w:sz="4" w:space="0" w:color="auto"/>
              <w:bottom w:val="single" w:sz="4" w:space="0" w:color="auto"/>
              <w:right w:val="single" w:sz="4" w:space="0" w:color="auto"/>
            </w:tcBorders>
          </w:tcPr>
          <w:p w14:paraId="46182B7C"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2848FFBA" w14:textId="77777777" w:rsidR="00E551F1" w:rsidRDefault="00E551F1" w:rsidP="00695250">
            <w:pPr>
              <w:pStyle w:val="af1"/>
              <w:jc w:val="center"/>
              <w:rPr>
                <w:sz w:val="21"/>
                <w:szCs w:val="21"/>
              </w:rPr>
            </w:pPr>
            <w:bookmarkStart w:id="90" w:name="sub_2044"/>
            <w:r>
              <w:rPr>
                <w:sz w:val="21"/>
                <w:szCs w:val="21"/>
              </w:rPr>
              <w:t>Степень проработки проектных решений по архитектурно-художественной завершенности объекта</w:t>
            </w:r>
            <w:bookmarkEnd w:id="90"/>
          </w:p>
        </w:tc>
      </w:tr>
      <w:tr w:rsidR="00E551F1" w14:paraId="067C4F7A" w14:textId="77777777">
        <w:tblPrEx>
          <w:tblCellMar>
            <w:top w:w="0" w:type="dxa"/>
            <w:bottom w:w="0" w:type="dxa"/>
          </w:tblCellMar>
        </w:tblPrEx>
        <w:tc>
          <w:tcPr>
            <w:tcW w:w="493" w:type="dxa"/>
            <w:vMerge/>
            <w:tcBorders>
              <w:top w:val="single" w:sz="4" w:space="0" w:color="auto"/>
              <w:bottom w:val="single" w:sz="4" w:space="0" w:color="auto"/>
              <w:right w:val="single" w:sz="4" w:space="0" w:color="auto"/>
            </w:tcBorders>
          </w:tcPr>
          <w:p w14:paraId="47D1DDC5" w14:textId="77777777" w:rsidR="00E551F1" w:rsidRDefault="00E551F1" w:rsidP="00695250">
            <w:pPr>
              <w:pStyle w:val="af1"/>
              <w:rPr>
                <w:sz w:val="21"/>
                <w:szCs w:val="21"/>
              </w:rPr>
            </w:pPr>
          </w:p>
        </w:tc>
        <w:tc>
          <w:tcPr>
            <w:tcW w:w="1725" w:type="dxa"/>
            <w:vMerge/>
            <w:tcBorders>
              <w:top w:val="single" w:sz="4" w:space="0" w:color="auto"/>
              <w:left w:val="single" w:sz="4" w:space="0" w:color="auto"/>
              <w:bottom w:val="single" w:sz="4" w:space="0" w:color="auto"/>
              <w:right w:val="single" w:sz="4" w:space="0" w:color="auto"/>
            </w:tcBorders>
          </w:tcPr>
          <w:p w14:paraId="5935A2B6" w14:textId="77777777" w:rsidR="00E551F1" w:rsidRDefault="00E551F1" w:rsidP="00695250">
            <w:pPr>
              <w:pStyle w:val="af1"/>
              <w:rPr>
                <w:sz w:val="21"/>
                <w:szCs w:val="21"/>
              </w:rPr>
            </w:pPr>
          </w:p>
        </w:tc>
        <w:tc>
          <w:tcPr>
            <w:tcW w:w="1602" w:type="dxa"/>
            <w:vMerge/>
            <w:tcBorders>
              <w:top w:val="single" w:sz="4" w:space="0" w:color="auto"/>
              <w:left w:val="single" w:sz="4" w:space="0" w:color="auto"/>
              <w:bottom w:val="single" w:sz="4" w:space="0" w:color="auto"/>
              <w:right w:val="single" w:sz="4" w:space="0" w:color="auto"/>
            </w:tcBorders>
          </w:tcPr>
          <w:p w14:paraId="79AFF947"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6EFB1ED6"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32DAF64C"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15279382" w14:textId="77777777" w:rsidR="00E551F1" w:rsidRDefault="00E551F1" w:rsidP="00695250">
            <w:pPr>
              <w:pStyle w:val="af1"/>
              <w:rPr>
                <w:sz w:val="21"/>
                <w:szCs w:val="21"/>
              </w:rPr>
            </w:pPr>
          </w:p>
        </w:tc>
        <w:tc>
          <w:tcPr>
            <w:tcW w:w="1355" w:type="dxa"/>
            <w:vMerge/>
            <w:tcBorders>
              <w:top w:val="single" w:sz="4" w:space="0" w:color="auto"/>
              <w:left w:val="single" w:sz="4" w:space="0" w:color="auto"/>
              <w:bottom w:val="single" w:sz="4" w:space="0" w:color="auto"/>
              <w:right w:val="single" w:sz="4" w:space="0" w:color="auto"/>
            </w:tcBorders>
          </w:tcPr>
          <w:p w14:paraId="2A52AA29" w14:textId="77777777" w:rsidR="00E551F1" w:rsidRDefault="00E551F1" w:rsidP="00695250">
            <w:pPr>
              <w:pStyle w:val="af1"/>
              <w:rPr>
                <w:sz w:val="21"/>
                <w:szCs w:val="21"/>
              </w:rPr>
            </w:pPr>
          </w:p>
        </w:tc>
        <w:tc>
          <w:tcPr>
            <w:tcW w:w="1109" w:type="dxa"/>
            <w:vMerge/>
            <w:tcBorders>
              <w:top w:val="single" w:sz="4" w:space="0" w:color="auto"/>
              <w:left w:val="single" w:sz="4" w:space="0" w:color="auto"/>
              <w:bottom w:val="single" w:sz="4" w:space="0" w:color="auto"/>
              <w:right w:val="single" w:sz="4" w:space="0" w:color="auto"/>
            </w:tcBorders>
          </w:tcPr>
          <w:p w14:paraId="4056A8C2"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5794E75A" w14:textId="77777777" w:rsidR="00E551F1" w:rsidRDefault="00E551F1" w:rsidP="00695250">
            <w:pPr>
              <w:pStyle w:val="af1"/>
              <w:jc w:val="center"/>
              <w:rPr>
                <w:sz w:val="21"/>
                <w:szCs w:val="21"/>
              </w:rPr>
            </w:pPr>
            <w:r>
              <w:rPr>
                <w:sz w:val="21"/>
                <w:szCs w:val="21"/>
              </w:rPr>
              <w:t>Количество баллов</w:t>
            </w:r>
          </w:p>
        </w:tc>
      </w:tr>
      <w:tr w:rsidR="00E551F1" w14:paraId="28A4E473" w14:textId="77777777">
        <w:tblPrEx>
          <w:tblCellMar>
            <w:top w:w="0" w:type="dxa"/>
            <w:bottom w:w="0" w:type="dxa"/>
          </w:tblCellMar>
        </w:tblPrEx>
        <w:tc>
          <w:tcPr>
            <w:tcW w:w="493" w:type="dxa"/>
            <w:vMerge/>
            <w:tcBorders>
              <w:top w:val="single" w:sz="4" w:space="0" w:color="auto"/>
              <w:bottom w:val="single" w:sz="4" w:space="0" w:color="auto"/>
              <w:right w:val="single" w:sz="4" w:space="0" w:color="auto"/>
            </w:tcBorders>
          </w:tcPr>
          <w:p w14:paraId="6A019E62" w14:textId="77777777" w:rsidR="00E551F1" w:rsidRDefault="00E551F1" w:rsidP="00695250">
            <w:pPr>
              <w:pStyle w:val="af1"/>
              <w:rPr>
                <w:sz w:val="21"/>
                <w:szCs w:val="21"/>
              </w:rPr>
            </w:pPr>
          </w:p>
        </w:tc>
        <w:tc>
          <w:tcPr>
            <w:tcW w:w="1725" w:type="dxa"/>
            <w:vMerge/>
            <w:tcBorders>
              <w:top w:val="single" w:sz="4" w:space="0" w:color="auto"/>
              <w:left w:val="single" w:sz="4" w:space="0" w:color="auto"/>
              <w:bottom w:val="single" w:sz="4" w:space="0" w:color="auto"/>
              <w:right w:val="single" w:sz="4" w:space="0" w:color="auto"/>
            </w:tcBorders>
          </w:tcPr>
          <w:p w14:paraId="5B26161A" w14:textId="77777777" w:rsidR="00E551F1" w:rsidRDefault="00E551F1" w:rsidP="00695250">
            <w:pPr>
              <w:pStyle w:val="af1"/>
              <w:rPr>
                <w:sz w:val="21"/>
                <w:szCs w:val="21"/>
              </w:rPr>
            </w:pPr>
          </w:p>
        </w:tc>
        <w:tc>
          <w:tcPr>
            <w:tcW w:w="1602" w:type="dxa"/>
            <w:vMerge/>
            <w:tcBorders>
              <w:top w:val="single" w:sz="4" w:space="0" w:color="auto"/>
              <w:left w:val="single" w:sz="4" w:space="0" w:color="auto"/>
              <w:bottom w:val="single" w:sz="4" w:space="0" w:color="auto"/>
              <w:right w:val="single" w:sz="4" w:space="0" w:color="auto"/>
            </w:tcBorders>
          </w:tcPr>
          <w:p w14:paraId="5F2AD0FD"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08A0692F"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0CEFD970"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68755B5A" w14:textId="77777777" w:rsidR="00E551F1" w:rsidRDefault="00E551F1" w:rsidP="00695250">
            <w:pPr>
              <w:pStyle w:val="af1"/>
              <w:rPr>
                <w:sz w:val="21"/>
                <w:szCs w:val="21"/>
              </w:rPr>
            </w:pPr>
          </w:p>
        </w:tc>
        <w:tc>
          <w:tcPr>
            <w:tcW w:w="1355" w:type="dxa"/>
            <w:vMerge/>
            <w:tcBorders>
              <w:top w:val="single" w:sz="4" w:space="0" w:color="auto"/>
              <w:left w:val="single" w:sz="4" w:space="0" w:color="auto"/>
              <w:bottom w:val="single" w:sz="4" w:space="0" w:color="auto"/>
              <w:right w:val="single" w:sz="4" w:space="0" w:color="auto"/>
            </w:tcBorders>
          </w:tcPr>
          <w:p w14:paraId="793E7857" w14:textId="77777777" w:rsidR="00E551F1" w:rsidRDefault="00E551F1" w:rsidP="00695250">
            <w:pPr>
              <w:pStyle w:val="af1"/>
              <w:rPr>
                <w:sz w:val="21"/>
                <w:szCs w:val="21"/>
              </w:rPr>
            </w:pPr>
          </w:p>
        </w:tc>
        <w:tc>
          <w:tcPr>
            <w:tcW w:w="1109" w:type="dxa"/>
            <w:vMerge/>
            <w:tcBorders>
              <w:top w:val="single" w:sz="4" w:space="0" w:color="auto"/>
              <w:left w:val="single" w:sz="4" w:space="0" w:color="auto"/>
              <w:bottom w:val="single" w:sz="4" w:space="0" w:color="auto"/>
              <w:right w:val="single" w:sz="4" w:space="0" w:color="auto"/>
            </w:tcBorders>
          </w:tcPr>
          <w:p w14:paraId="6C9B89FA" w14:textId="77777777" w:rsidR="00E551F1" w:rsidRDefault="00E551F1" w:rsidP="00695250">
            <w:pPr>
              <w:pStyle w:val="af1"/>
              <w:rPr>
                <w:sz w:val="21"/>
                <w:szCs w:val="21"/>
              </w:rPr>
            </w:pPr>
          </w:p>
        </w:tc>
        <w:tc>
          <w:tcPr>
            <w:tcW w:w="1848" w:type="dxa"/>
            <w:tcBorders>
              <w:top w:val="single" w:sz="4" w:space="0" w:color="auto"/>
              <w:left w:val="single" w:sz="4" w:space="0" w:color="auto"/>
              <w:bottom w:val="single" w:sz="4" w:space="0" w:color="auto"/>
              <w:right w:val="single" w:sz="4" w:space="0" w:color="auto"/>
            </w:tcBorders>
          </w:tcPr>
          <w:p w14:paraId="26093D13" w14:textId="77777777" w:rsidR="00E551F1" w:rsidRDefault="00E551F1" w:rsidP="00695250">
            <w:pPr>
              <w:pStyle w:val="af1"/>
              <w:jc w:val="center"/>
              <w:rPr>
                <w:sz w:val="21"/>
                <w:szCs w:val="21"/>
              </w:rPr>
            </w:pPr>
            <w:r>
              <w:rPr>
                <w:sz w:val="21"/>
                <w:szCs w:val="21"/>
              </w:rPr>
              <w:t>Высокая</w:t>
            </w:r>
          </w:p>
        </w:tc>
        <w:tc>
          <w:tcPr>
            <w:tcW w:w="2094" w:type="dxa"/>
            <w:tcBorders>
              <w:top w:val="single" w:sz="4" w:space="0" w:color="auto"/>
              <w:left w:val="single" w:sz="4" w:space="0" w:color="auto"/>
              <w:bottom w:val="single" w:sz="4" w:space="0" w:color="auto"/>
              <w:right w:val="single" w:sz="4" w:space="0" w:color="auto"/>
            </w:tcBorders>
          </w:tcPr>
          <w:p w14:paraId="4B78C21E" w14:textId="77777777" w:rsidR="00E551F1" w:rsidRDefault="00E551F1" w:rsidP="00695250">
            <w:pPr>
              <w:pStyle w:val="af1"/>
              <w:jc w:val="center"/>
              <w:rPr>
                <w:sz w:val="21"/>
                <w:szCs w:val="21"/>
              </w:rPr>
            </w:pPr>
            <w:r>
              <w:rPr>
                <w:sz w:val="21"/>
                <w:szCs w:val="21"/>
              </w:rPr>
              <w:t>Средняя</w:t>
            </w:r>
          </w:p>
        </w:tc>
        <w:tc>
          <w:tcPr>
            <w:tcW w:w="1232" w:type="dxa"/>
            <w:tcBorders>
              <w:top w:val="single" w:sz="4" w:space="0" w:color="auto"/>
              <w:left w:val="single" w:sz="4" w:space="0" w:color="auto"/>
              <w:bottom w:val="single" w:sz="4" w:space="0" w:color="auto"/>
            </w:tcBorders>
          </w:tcPr>
          <w:p w14:paraId="72BBC5EC" w14:textId="77777777" w:rsidR="00E551F1" w:rsidRDefault="00E551F1" w:rsidP="00695250">
            <w:pPr>
              <w:pStyle w:val="af1"/>
              <w:jc w:val="center"/>
              <w:rPr>
                <w:sz w:val="21"/>
                <w:szCs w:val="21"/>
              </w:rPr>
            </w:pPr>
            <w:r>
              <w:rPr>
                <w:sz w:val="21"/>
                <w:szCs w:val="21"/>
              </w:rPr>
              <w:t>Низкая</w:t>
            </w:r>
          </w:p>
        </w:tc>
      </w:tr>
      <w:tr w:rsidR="00E551F1" w14:paraId="4DEFBF93" w14:textId="77777777">
        <w:tblPrEx>
          <w:tblCellMar>
            <w:top w:w="0" w:type="dxa"/>
            <w:bottom w:w="0" w:type="dxa"/>
          </w:tblCellMar>
        </w:tblPrEx>
        <w:tc>
          <w:tcPr>
            <w:tcW w:w="493" w:type="dxa"/>
            <w:vMerge/>
            <w:tcBorders>
              <w:top w:val="single" w:sz="4" w:space="0" w:color="auto"/>
              <w:bottom w:val="single" w:sz="4" w:space="0" w:color="auto"/>
              <w:right w:val="single" w:sz="4" w:space="0" w:color="auto"/>
            </w:tcBorders>
          </w:tcPr>
          <w:p w14:paraId="58DCD10A" w14:textId="77777777" w:rsidR="00E551F1" w:rsidRDefault="00E551F1" w:rsidP="00695250">
            <w:pPr>
              <w:pStyle w:val="af1"/>
              <w:rPr>
                <w:sz w:val="21"/>
                <w:szCs w:val="21"/>
              </w:rPr>
            </w:pPr>
          </w:p>
        </w:tc>
        <w:tc>
          <w:tcPr>
            <w:tcW w:w="1725" w:type="dxa"/>
            <w:vMerge/>
            <w:tcBorders>
              <w:top w:val="single" w:sz="4" w:space="0" w:color="auto"/>
              <w:left w:val="single" w:sz="4" w:space="0" w:color="auto"/>
              <w:bottom w:val="single" w:sz="4" w:space="0" w:color="auto"/>
              <w:right w:val="single" w:sz="4" w:space="0" w:color="auto"/>
            </w:tcBorders>
          </w:tcPr>
          <w:p w14:paraId="2A4C4E7E" w14:textId="77777777" w:rsidR="00E551F1" w:rsidRDefault="00E551F1" w:rsidP="00695250">
            <w:pPr>
              <w:pStyle w:val="af1"/>
              <w:rPr>
                <w:sz w:val="21"/>
                <w:szCs w:val="21"/>
              </w:rPr>
            </w:pPr>
          </w:p>
        </w:tc>
        <w:tc>
          <w:tcPr>
            <w:tcW w:w="1602" w:type="dxa"/>
            <w:vMerge/>
            <w:tcBorders>
              <w:top w:val="single" w:sz="4" w:space="0" w:color="auto"/>
              <w:left w:val="single" w:sz="4" w:space="0" w:color="auto"/>
              <w:bottom w:val="single" w:sz="4" w:space="0" w:color="auto"/>
              <w:right w:val="single" w:sz="4" w:space="0" w:color="auto"/>
            </w:tcBorders>
          </w:tcPr>
          <w:p w14:paraId="4C6BF3CA"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6474792D"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6359A9A8" w14:textId="77777777" w:rsidR="00E551F1" w:rsidRDefault="00E551F1" w:rsidP="00695250">
            <w:pPr>
              <w:pStyle w:val="af1"/>
              <w:rPr>
                <w:sz w:val="21"/>
                <w:szCs w:val="21"/>
              </w:rPr>
            </w:pPr>
          </w:p>
        </w:tc>
        <w:tc>
          <w:tcPr>
            <w:tcW w:w="1232" w:type="dxa"/>
            <w:vMerge/>
            <w:tcBorders>
              <w:top w:val="single" w:sz="4" w:space="0" w:color="auto"/>
              <w:left w:val="single" w:sz="4" w:space="0" w:color="auto"/>
              <w:bottom w:val="single" w:sz="4" w:space="0" w:color="auto"/>
              <w:right w:val="single" w:sz="4" w:space="0" w:color="auto"/>
            </w:tcBorders>
          </w:tcPr>
          <w:p w14:paraId="01CE8AF8" w14:textId="77777777" w:rsidR="00E551F1" w:rsidRDefault="00E551F1" w:rsidP="00695250">
            <w:pPr>
              <w:pStyle w:val="af1"/>
              <w:rPr>
                <w:sz w:val="21"/>
                <w:szCs w:val="21"/>
              </w:rPr>
            </w:pPr>
          </w:p>
        </w:tc>
        <w:tc>
          <w:tcPr>
            <w:tcW w:w="1355" w:type="dxa"/>
            <w:vMerge/>
            <w:tcBorders>
              <w:top w:val="single" w:sz="4" w:space="0" w:color="auto"/>
              <w:left w:val="single" w:sz="4" w:space="0" w:color="auto"/>
              <w:bottom w:val="single" w:sz="4" w:space="0" w:color="auto"/>
              <w:right w:val="single" w:sz="4" w:space="0" w:color="auto"/>
            </w:tcBorders>
          </w:tcPr>
          <w:p w14:paraId="6BB60603" w14:textId="77777777" w:rsidR="00E551F1" w:rsidRDefault="00E551F1" w:rsidP="00695250">
            <w:pPr>
              <w:pStyle w:val="af1"/>
              <w:rPr>
                <w:sz w:val="21"/>
                <w:szCs w:val="21"/>
              </w:rPr>
            </w:pPr>
          </w:p>
        </w:tc>
        <w:tc>
          <w:tcPr>
            <w:tcW w:w="1109" w:type="dxa"/>
            <w:vMerge/>
            <w:tcBorders>
              <w:top w:val="single" w:sz="4" w:space="0" w:color="auto"/>
              <w:left w:val="single" w:sz="4" w:space="0" w:color="auto"/>
              <w:bottom w:val="single" w:sz="4" w:space="0" w:color="auto"/>
              <w:right w:val="single" w:sz="4" w:space="0" w:color="auto"/>
            </w:tcBorders>
          </w:tcPr>
          <w:p w14:paraId="41118A97" w14:textId="77777777" w:rsidR="00E551F1" w:rsidRDefault="00E551F1" w:rsidP="00695250">
            <w:pPr>
              <w:pStyle w:val="af1"/>
              <w:rPr>
                <w:sz w:val="21"/>
                <w:szCs w:val="21"/>
              </w:rPr>
            </w:pPr>
          </w:p>
        </w:tc>
        <w:tc>
          <w:tcPr>
            <w:tcW w:w="1848" w:type="dxa"/>
            <w:tcBorders>
              <w:top w:val="single" w:sz="4" w:space="0" w:color="auto"/>
              <w:left w:val="single" w:sz="4" w:space="0" w:color="auto"/>
              <w:bottom w:val="single" w:sz="4" w:space="0" w:color="auto"/>
              <w:right w:val="single" w:sz="4" w:space="0" w:color="auto"/>
            </w:tcBorders>
          </w:tcPr>
          <w:p w14:paraId="58FEAA2E" w14:textId="77777777" w:rsidR="00E551F1" w:rsidRDefault="00E551F1" w:rsidP="00695250">
            <w:pPr>
              <w:pStyle w:val="af1"/>
              <w:jc w:val="center"/>
              <w:rPr>
                <w:sz w:val="21"/>
                <w:szCs w:val="21"/>
              </w:rPr>
            </w:pPr>
            <w:r>
              <w:rPr>
                <w:sz w:val="21"/>
                <w:szCs w:val="21"/>
              </w:rPr>
              <w:t>(100 баллов)</w:t>
            </w:r>
          </w:p>
        </w:tc>
        <w:tc>
          <w:tcPr>
            <w:tcW w:w="2094" w:type="dxa"/>
            <w:tcBorders>
              <w:top w:val="single" w:sz="4" w:space="0" w:color="auto"/>
              <w:left w:val="single" w:sz="4" w:space="0" w:color="auto"/>
              <w:bottom w:val="single" w:sz="4" w:space="0" w:color="auto"/>
              <w:right w:val="single" w:sz="4" w:space="0" w:color="auto"/>
            </w:tcBorders>
          </w:tcPr>
          <w:p w14:paraId="3CD3930F" w14:textId="77777777" w:rsidR="00E551F1" w:rsidRDefault="00E551F1" w:rsidP="00695250">
            <w:pPr>
              <w:pStyle w:val="af1"/>
              <w:jc w:val="center"/>
              <w:rPr>
                <w:sz w:val="21"/>
                <w:szCs w:val="21"/>
              </w:rPr>
            </w:pPr>
            <w:r>
              <w:rPr>
                <w:sz w:val="21"/>
                <w:szCs w:val="21"/>
              </w:rPr>
              <w:t>(50 баллов)</w:t>
            </w:r>
          </w:p>
        </w:tc>
        <w:tc>
          <w:tcPr>
            <w:tcW w:w="1232" w:type="dxa"/>
            <w:tcBorders>
              <w:top w:val="single" w:sz="4" w:space="0" w:color="auto"/>
              <w:left w:val="single" w:sz="4" w:space="0" w:color="auto"/>
              <w:bottom w:val="single" w:sz="4" w:space="0" w:color="auto"/>
            </w:tcBorders>
          </w:tcPr>
          <w:p w14:paraId="1BBD72F4" w14:textId="77777777" w:rsidR="00E551F1" w:rsidRDefault="00E551F1" w:rsidP="00695250">
            <w:pPr>
              <w:pStyle w:val="af1"/>
              <w:jc w:val="center"/>
              <w:rPr>
                <w:sz w:val="21"/>
                <w:szCs w:val="21"/>
              </w:rPr>
            </w:pPr>
            <w:r>
              <w:rPr>
                <w:sz w:val="21"/>
                <w:szCs w:val="21"/>
              </w:rPr>
              <w:t>(5 баллов)</w:t>
            </w:r>
          </w:p>
        </w:tc>
      </w:tr>
      <w:tr w:rsidR="00E551F1" w14:paraId="672B0934" w14:textId="77777777">
        <w:tblPrEx>
          <w:tblCellMar>
            <w:top w:w="0" w:type="dxa"/>
            <w:bottom w:w="0" w:type="dxa"/>
          </w:tblCellMar>
        </w:tblPrEx>
        <w:tc>
          <w:tcPr>
            <w:tcW w:w="493" w:type="dxa"/>
            <w:tcBorders>
              <w:top w:val="single" w:sz="4" w:space="0" w:color="auto"/>
              <w:bottom w:val="single" w:sz="4" w:space="0" w:color="auto"/>
              <w:right w:val="single" w:sz="4" w:space="0" w:color="auto"/>
            </w:tcBorders>
          </w:tcPr>
          <w:p w14:paraId="01954871" w14:textId="77777777" w:rsidR="00E551F1" w:rsidRDefault="00E551F1" w:rsidP="00695250">
            <w:pPr>
              <w:pStyle w:val="af1"/>
              <w:jc w:val="center"/>
              <w:rPr>
                <w:sz w:val="21"/>
                <w:szCs w:val="21"/>
              </w:rPr>
            </w:pPr>
            <w:r>
              <w:rPr>
                <w:sz w:val="21"/>
                <w:szCs w:val="21"/>
              </w:rPr>
              <w:t>1</w:t>
            </w:r>
          </w:p>
        </w:tc>
        <w:tc>
          <w:tcPr>
            <w:tcW w:w="1725" w:type="dxa"/>
            <w:tcBorders>
              <w:top w:val="single" w:sz="4" w:space="0" w:color="auto"/>
              <w:left w:val="single" w:sz="4" w:space="0" w:color="auto"/>
              <w:bottom w:val="single" w:sz="4" w:space="0" w:color="auto"/>
              <w:right w:val="single" w:sz="4" w:space="0" w:color="auto"/>
            </w:tcBorders>
          </w:tcPr>
          <w:p w14:paraId="5708C8F4" w14:textId="77777777" w:rsidR="00E551F1" w:rsidRDefault="00E551F1" w:rsidP="00695250">
            <w:pPr>
              <w:pStyle w:val="af1"/>
              <w:rPr>
                <w:sz w:val="21"/>
                <w:szCs w:val="21"/>
              </w:rPr>
            </w:pPr>
          </w:p>
        </w:tc>
        <w:tc>
          <w:tcPr>
            <w:tcW w:w="1602" w:type="dxa"/>
            <w:tcBorders>
              <w:top w:val="single" w:sz="4" w:space="0" w:color="auto"/>
              <w:left w:val="single" w:sz="4" w:space="0" w:color="auto"/>
              <w:bottom w:val="single" w:sz="4" w:space="0" w:color="auto"/>
              <w:right w:val="single" w:sz="4" w:space="0" w:color="auto"/>
            </w:tcBorders>
          </w:tcPr>
          <w:p w14:paraId="07121170"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5B3397A1"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654CE031"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5141966F" w14:textId="77777777" w:rsidR="00E551F1" w:rsidRDefault="00E551F1" w:rsidP="00695250">
            <w:pPr>
              <w:pStyle w:val="af1"/>
              <w:rPr>
                <w:sz w:val="21"/>
                <w:szCs w:val="21"/>
              </w:rPr>
            </w:pPr>
          </w:p>
        </w:tc>
        <w:tc>
          <w:tcPr>
            <w:tcW w:w="1355" w:type="dxa"/>
            <w:tcBorders>
              <w:top w:val="single" w:sz="4" w:space="0" w:color="auto"/>
              <w:left w:val="single" w:sz="4" w:space="0" w:color="auto"/>
              <w:bottom w:val="single" w:sz="4" w:space="0" w:color="auto"/>
              <w:right w:val="single" w:sz="4" w:space="0" w:color="auto"/>
            </w:tcBorders>
          </w:tcPr>
          <w:p w14:paraId="5C3509F9" w14:textId="77777777" w:rsidR="00E551F1" w:rsidRDefault="00E551F1" w:rsidP="00695250">
            <w:pPr>
              <w:pStyle w:val="af1"/>
              <w:rPr>
                <w:sz w:val="21"/>
                <w:szCs w:val="21"/>
              </w:rPr>
            </w:pPr>
          </w:p>
        </w:tc>
        <w:tc>
          <w:tcPr>
            <w:tcW w:w="1109" w:type="dxa"/>
            <w:tcBorders>
              <w:top w:val="single" w:sz="4" w:space="0" w:color="auto"/>
              <w:left w:val="single" w:sz="4" w:space="0" w:color="auto"/>
              <w:bottom w:val="single" w:sz="4" w:space="0" w:color="auto"/>
              <w:right w:val="single" w:sz="4" w:space="0" w:color="auto"/>
            </w:tcBorders>
          </w:tcPr>
          <w:p w14:paraId="79CC73A4"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337D40C8" w14:textId="77777777" w:rsidR="00E551F1" w:rsidRDefault="00E551F1" w:rsidP="00695250">
            <w:pPr>
              <w:pStyle w:val="af1"/>
              <w:rPr>
                <w:sz w:val="21"/>
                <w:szCs w:val="21"/>
              </w:rPr>
            </w:pPr>
          </w:p>
        </w:tc>
      </w:tr>
      <w:tr w:rsidR="00E551F1" w14:paraId="724712EE" w14:textId="77777777">
        <w:tblPrEx>
          <w:tblCellMar>
            <w:top w:w="0" w:type="dxa"/>
            <w:bottom w:w="0" w:type="dxa"/>
          </w:tblCellMar>
        </w:tblPrEx>
        <w:tc>
          <w:tcPr>
            <w:tcW w:w="493" w:type="dxa"/>
            <w:tcBorders>
              <w:top w:val="single" w:sz="4" w:space="0" w:color="auto"/>
              <w:bottom w:val="single" w:sz="4" w:space="0" w:color="auto"/>
              <w:right w:val="single" w:sz="4" w:space="0" w:color="auto"/>
            </w:tcBorders>
          </w:tcPr>
          <w:p w14:paraId="790CF3D8" w14:textId="77777777" w:rsidR="00E551F1" w:rsidRDefault="00E551F1" w:rsidP="00695250">
            <w:pPr>
              <w:pStyle w:val="af1"/>
              <w:jc w:val="center"/>
              <w:rPr>
                <w:sz w:val="21"/>
                <w:szCs w:val="21"/>
              </w:rPr>
            </w:pPr>
            <w:r>
              <w:rPr>
                <w:sz w:val="21"/>
                <w:szCs w:val="21"/>
              </w:rPr>
              <w:t>2</w:t>
            </w:r>
          </w:p>
        </w:tc>
        <w:tc>
          <w:tcPr>
            <w:tcW w:w="1725" w:type="dxa"/>
            <w:tcBorders>
              <w:top w:val="single" w:sz="4" w:space="0" w:color="auto"/>
              <w:left w:val="single" w:sz="4" w:space="0" w:color="auto"/>
              <w:bottom w:val="single" w:sz="4" w:space="0" w:color="auto"/>
              <w:right w:val="single" w:sz="4" w:space="0" w:color="auto"/>
            </w:tcBorders>
          </w:tcPr>
          <w:p w14:paraId="00F38B27" w14:textId="77777777" w:rsidR="00E551F1" w:rsidRDefault="00E551F1" w:rsidP="00695250">
            <w:pPr>
              <w:pStyle w:val="af1"/>
              <w:rPr>
                <w:sz w:val="21"/>
                <w:szCs w:val="21"/>
              </w:rPr>
            </w:pPr>
          </w:p>
        </w:tc>
        <w:tc>
          <w:tcPr>
            <w:tcW w:w="1602" w:type="dxa"/>
            <w:tcBorders>
              <w:top w:val="single" w:sz="4" w:space="0" w:color="auto"/>
              <w:left w:val="single" w:sz="4" w:space="0" w:color="auto"/>
              <w:bottom w:val="single" w:sz="4" w:space="0" w:color="auto"/>
              <w:right w:val="single" w:sz="4" w:space="0" w:color="auto"/>
            </w:tcBorders>
          </w:tcPr>
          <w:p w14:paraId="1A2DF704"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706A0F7F"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2FE16593"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75027FF5" w14:textId="77777777" w:rsidR="00E551F1" w:rsidRDefault="00E551F1" w:rsidP="00695250">
            <w:pPr>
              <w:pStyle w:val="af1"/>
              <w:rPr>
                <w:sz w:val="21"/>
                <w:szCs w:val="21"/>
              </w:rPr>
            </w:pPr>
          </w:p>
        </w:tc>
        <w:tc>
          <w:tcPr>
            <w:tcW w:w="1355" w:type="dxa"/>
            <w:tcBorders>
              <w:top w:val="single" w:sz="4" w:space="0" w:color="auto"/>
              <w:left w:val="single" w:sz="4" w:space="0" w:color="auto"/>
              <w:bottom w:val="single" w:sz="4" w:space="0" w:color="auto"/>
              <w:right w:val="single" w:sz="4" w:space="0" w:color="auto"/>
            </w:tcBorders>
          </w:tcPr>
          <w:p w14:paraId="7BF3C5BF" w14:textId="77777777" w:rsidR="00E551F1" w:rsidRDefault="00E551F1" w:rsidP="00695250">
            <w:pPr>
              <w:pStyle w:val="af1"/>
              <w:rPr>
                <w:sz w:val="21"/>
                <w:szCs w:val="21"/>
              </w:rPr>
            </w:pPr>
          </w:p>
        </w:tc>
        <w:tc>
          <w:tcPr>
            <w:tcW w:w="1109" w:type="dxa"/>
            <w:tcBorders>
              <w:top w:val="single" w:sz="4" w:space="0" w:color="auto"/>
              <w:left w:val="single" w:sz="4" w:space="0" w:color="auto"/>
              <w:bottom w:val="single" w:sz="4" w:space="0" w:color="auto"/>
              <w:right w:val="single" w:sz="4" w:space="0" w:color="auto"/>
            </w:tcBorders>
          </w:tcPr>
          <w:p w14:paraId="51F63861"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6DDDD526" w14:textId="77777777" w:rsidR="00E551F1" w:rsidRDefault="00E551F1" w:rsidP="00695250">
            <w:pPr>
              <w:pStyle w:val="af1"/>
              <w:rPr>
                <w:sz w:val="21"/>
                <w:szCs w:val="21"/>
              </w:rPr>
            </w:pPr>
          </w:p>
        </w:tc>
      </w:tr>
      <w:tr w:rsidR="00E551F1" w14:paraId="22E90246" w14:textId="77777777">
        <w:tblPrEx>
          <w:tblCellMar>
            <w:top w:w="0" w:type="dxa"/>
            <w:bottom w:w="0" w:type="dxa"/>
          </w:tblCellMar>
        </w:tblPrEx>
        <w:tc>
          <w:tcPr>
            <w:tcW w:w="493" w:type="dxa"/>
            <w:tcBorders>
              <w:top w:val="single" w:sz="4" w:space="0" w:color="auto"/>
              <w:bottom w:val="single" w:sz="4" w:space="0" w:color="auto"/>
              <w:right w:val="single" w:sz="4" w:space="0" w:color="auto"/>
            </w:tcBorders>
          </w:tcPr>
          <w:p w14:paraId="2BAE25AE" w14:textId="77777777" w:rsidR="00E551F1" w:rsidRDefault="00E551F1" w:rsidP="00695250">
            <w:pPr>
              <w:pStyle w:val="af1"/>
              <w:jc w:val="center"/>
              <w:rPr>
                <w:sz w:val="21"/>
                <w:szCs w:val="21"/>
              </w:rPr>
            </w:pPr>
            <w:r>
              <w:rPr>
                <w:sz w:val="21"/>
                <w:szCs w:val="21"/>
              </w:rPr>
              <w:t>3</w:t>
            </w:r>
          </w:p>
        </w:tc>
        <w:tc>
          <w:tcPr>
            <w:tcW w:w="1725" w:type="dxa"/>
            <w:tcBorders>
              <w:top w:val="single" w:sz="4" w:space="0" w:color="auto"/>
              <w:left w:val="single" w:sz="4" w:space="0" w:color="auto"/>
              <w:bottom w:val="single" w:sz="4" w:space="0" w:color="auto"/>
              <w:right w:val="single" w:sz="4" w:space="0" w:color="auto"/>
            </w:tcBorders>
          </w:tcPr>
          <w:p w14:paraId="52E8495E" w14:textId="77777777" w:rsidR="00E551F1" w:rsidRDefault="00E551F1" w:rsidP="00695250">
            <w:pPr>
              <w:pStyle w:val="af1"/>
              <w:rPr>
                <w:sz w:val="21"/>
                <w:szCs w:val="21"/>
              </w:rPr>
            </w:pPr>
          </w:p>
        </w:tc>
        <w:tc>
          <w:tcPr>
            <w:tcW w:w="1602" w:type="dxa"/>
            <w:tcBorders>
              <w:top w:val="single" w:sz="4" w:space="0" w:color="auto"/>
              <w:left w:val="single" w:sz="4" w:space="0" w:color="auto"/>
              <w:bottom w:val="single" w:sz="4" w:space="0" w:color="auto"/>
              <w:right w:val="single" w:sz="4" w:space="0" w:color="auto"/>
            </w:tcBorders>
          </w:tcPr>
          <w:p w14:paraId="34538E17"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047ED443"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10A1C1E5"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28982078" w14:textId="77777777" w:rsidR="00E551F1" w:rsidRDefault="00E551F1" w:rsidP="00695250">
            <w:pPr>
              <w:pStyle w:val="af1"/>
              <w:rPr>
                <w:sz w:val="21"/>
                <w:szCs w:val="21"/>
              </w:rPr>
            </w:pPr>
          </w:p>
        </w:tc>
        <w:tc>
          <w:tcPr>
            <w:tcW w:w="1355" w:type="dxa"/>
            <w:tcBorders>
              <w:top w:val="single" w:sz="4" w:space="0" w:color="auto"/>
              <w:left w:val="single" w:sz="4" w:space="0" w:color="auto"/>
              <w:bottom w:val="single" w:sz="4" w:space="0" w:color="auto"/>
              <w:right w:val="single" w:sz="4" w:space="0" w:color="auto"/>
            </w:tcBorders>
          </w:tcPr>
          <w:p w14:paraId="6F2270DC" w14:textId="77777777" w:rsidR="00E551F1" w:rsidRDefault="00E551F1" w:rsidP="00695250">
            <w:pPr>
              <w:pStyle w:val="af1"/>
              <w:rPr>
                <w:sz w:val="21"/>
                <w:szCs w:val="21"/>
              </w:rPr>
            </w:pPr>
          </w:p>
        </w:tc>
        <w:tc>
          <w:tcPr>
            <w:tcW w:w="1109" w:type="dxa"/>
            <w:tcBorders>
              <w:top w:val="single" w:sz="4" w:space="0" w:color="auto"/>
              <w:left w:val="single" w:sz="4" w:space="0" w:color="auto"/>
              <w:bottom w:val="single" w:sz="4" w:space="0" w:color="auto"/>
              <w:right w:val="single" w:sz="4" w:space="0" w:color="auto"/>
            </w:tcBorders>
          </w:tcPr>
          <w:p w14:paraId="17509CE3"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0A9F78C6" w14:textId="77777777" w:rsidR="00E551F1" w:rsidRDefault="00E551F1" w:rsidP="00695250">
            <w:pPr>
              <w:pStyle w:val="af1"/>
              <w:rPr>
                <w:sz w:val="21"/>
                <w:szCs w:val="21"/>
              </w:rPr>
            </w:pPr>
          </w:p>
        </w:tc>
      </w:tr>
      <w:tr w:rsidR="00E551F1" w14:paraId="260E7168" w14:textId="77777777">
        <w:tblPrEx>
          <w:tblCellMar>
            <w:top w:w="0" w:type="dxa"/>
            <w:bottom w:w="0" w:type="dxa"/>
          </w:tblCellMar>
        </w:tblPrEx>
        <w:tc>
          <w:tcPr>
            <w:tcW w:w="493" w:type="dxa"/>
            <w:tcBorders>
              <w:top w:val="single" w:sz="4" w:space="0" w:color="auto"/>
              <w:bottom w:val="single" w:sz="4" w:space="0" w:color="auto"/>
              <w:right w:val="single" w:sz="4" w:space="0" w:color="auto"/>
            </w:tcBorders>
          </w:tcPr>
          <w:p w14:paraId="6008EFB3" w14:textId="77777777" w:rsidR="00E551F1" w:rsidRDefault="00E551F1" w:rsidP="00695250">
            <w:pPr>
              <w:pStyle w:val="af1"/>
              <w:jc w:val="center"/>
              <w:rPr>
                <w:sz w:val="21"/>
                <w:szCs w:val="21"/>
              </w:rPr>
            </w:pPr>
            <w:r>
              <w:rPr>
                <w:sz w:val="21"/>
                <w:szCs w:val="21"/>
              </w:rPr>
              <w:t>4</w:t>
            </w:r>
          </w:p>
        </w:tc>
        <w:tc>
          <w:tcPr>
            <w:tcW w:w="1725" w:type="dxa"/>
            <w:tcBorders>
              <w:top w:val="single" w:sz="4" w:space="0" w:color="auto"/>
              <w:left w:val="single" w:sz="4" w:space="0" w:color="auto"/>
              <w:bottom w:val="single" w:sz="4" w:space="0" w:color="auto"/>
              <w:right w:val="single" w:sz="4" w:space="0" w:color="auto"/>
            </w:tcBorders>
          </w:tcPr>
          <w:p w14:paraId="51E08FAD" w14:textId="77777777" w:rsidR="00E551F1" w:rsidRDefault="00E551F1" w:rsidP="00695250">
            <w:pPr>
              <w:pStyle w:val="af1"/>
              <w:rPr>
                <w:sz w:val="21"/>
                <w:szCs w:val="21"/>
              </w:rPr>
            </w:pPr>
          </w:p>
        </w:tc>
        <w:tc>
          <w:tcPr>
            <w:tcW w:w="1602" w:type="dxa"/>
            <w:tcBorders>
              <w:top w:val="single" w:sz="4" w:space="0" w:color="auto"/>
              <w:left w:val="single" w:sz="4" w:space="0" w:color="auto"/>
              <w:bottom w:val="single" w:sz="4" w:space="0" w:color="auto"/>
              <w:right w:val="single" w:sz="4" w:space="0" w:color="auto"/>
            </w:tcBorders>
          </w:tcPr>
          <w:p w14:paraId="2EF4BE09"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7E2B1F1B"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575545B8" w14:textId="77777777" w:rsidR="00E551F1" w:rsidRDefault="00E551F1" w:rsidP="00695250">
            <w:pPr>
              <w:pStyle w:val="af1"/>
              <w:rPr>
                <w:sz w:val="21"/>
                <w:szCs w:val="21"/>
              </w:rPr>
            </w:pPr>
          </w:p>
        </w:tc>
        <w:tc>
          <w:tcPr>
            <w:tcW w:w="1232" w:type="dxa"/>
            <w:tcBorders>
              <w:top w:val="single" w:sz="4" w:space="0" w:color="auto"/>
              <w:left w:val="single" w:sz="4" w:space="0" w:color="auto"/>
              <w:bottom w:val="single" w:sz="4" w:space="0" w:color="auto"/>
              <w:right w:val="single" w:sz="4" w:space="0" w:color="auto"/>
            </w:tcBorders>
          </w:tcPr>
          <w:p w14:paraId="7D6087DF" w14:textId="77777777" w:rsidR="00E551F1" w:rsidRDefault="00E551F1" w:rsidP="00695250">
            <w:pPr>
              <w:pStyle w:val="af1"/>
              <w:rPr>
                <w:sz w:val="21"/>
                <w:szCs w:val="21"/>
              </w:rPr>
            </w:pPr>
          </w:p>
        </w:tc>
        <w:tc>
          <w:tcPr>
            <w:tcW w:w="1355" w:type="dxa"/>
            <w:tcBorders>
              <w:top w:val="single" w:sz="4" w:space="0" w:color="auto"/>
              <w:left w:val="single" w:sz="4" w:space="0" w:color="auto"/>
              <w:bottom w:val="single" w:sz="4" w:space="0" w:color="auto"/>
              <w:right w:val="single" w:sz="4" w:space="0" w:color="auto"/>
            </w:tcBorders>
          </w:tcPr>
          <w:p w14:paraId="7B4962A8" w14:textId="77777777" w:rsidR="00E551F1" w:rsidRDefault="00E551F1" w:rsidP="00695250">
            <w:pPr>
              <w:pStyle w:val="af1"/>
              <w:rPr>
                <w:sz w:val="21"/>
                <w:szCs w:val="21"/>
              </w:rPr>
            </w:pPr>
          </w:p>
        </w:tc>
        <w:tc>
          <w:tcPr>
            <w:tcW w:w="1109" w:type="dxa"/>
            <w:tcBorders>
              <w:top w:val="single" w:sz="4" w:space="0" w:color="auto"/>
              <w:left w:val="single" w:sz="4" w:space="0" w:color="auto"/>
              <w:bottom w:val="single" w:sz="4" w:space="0" w:color="auto"/>
              <w:right w:val="single" w:sz="4" w:space="0" w:color="auto"/>
            </w:tcBorders>
          </w:tcPr>
          <w:p w14:paraId="495AAF8E" w14:textId="77777777" w:rsidR="00E551F1" w:rsidRDefault="00E551F1" w:rsidP="00695250">
            <w:pPr>
              <w:pStyle w:val="af1"/>
              <w:rPr>
                <w:sz w:val="21"/>
                <w:szCs w:val="21"/>
              </w:rPr>
            </w:pPr>
          </w:p>
        </w:tc>
        <w:tc>
          <w:tcPr>
            <w:tcW w:w="5174" w:type="dxa"/>
            <w:gridSpan w:val="3"/>
            <w:tcBorders>
              <w:top w:val="single" w:sz="4" w:space="0" w:color="auto"/>
              <w:left w:val="single" w:sz="4" w:space="0" w:color="auto"/>
              <w:bottom w:val="single" w:sz="4" w:space="0" w:color="auto"/>
            </w:tcBorders>
          </w:tcPr>
          <w:p w14:paraId="370DC369" w14:textId="77777777" w:rsidR="00E551F1" w:rsidRDefault="00E551F1" w:rsidP="00695250">
            <w:pPr>
              <w:pStyle w:val="af1"/>
              <w:rPr>
                <w:sz w:val="21"/>
                <w:szCs w:val="21"/>
              </w:rPr>
            </w:pPr>
          </w:p>
        </w:tc>
      </w:tr>
    </w:tbl>
    <w:p w14:paraId="13216997" w14:textId="77777777" w:rsidR="00E551F1" w:rsidRDefault="00E551F1" w:rsidP="00E551F1"/>
    <w:p w14:paraId="03DC9249" w14:textId="77777777" w:rsidR="00E551F1" w:rsidRDefault="00E551F1" w:rsidP="00E551F1">
      <w:pPr>
        <w:pStyle w:val="af2"/>
        <w:rPr>
          <w:sz w:val="22"/>
          <w:szCs w:val="22"/>
        </w:rPr>
      </w:pPr>
      <w:r>
        <w:rPr>
          <w:sz w:val="22"/>
          <w:szCs w:val="22"/>
        </w:rPr>
        <w:t>Член межведомственной комиссии: _____________ ___________________________</w:t>
      </w:r>
    </w:p>
    <w:p w14:paraId="3FE4B87C" w14:textId="77777777" w:rsidR="00E551F1" w:rsidRDefault="00E551F1" w:rsidP="00E551F1">
      <w:pPr>
        <w:pStyle w:val="af2"/>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(инициалы, фамилия)</w:t>
      </w:r>
    </w:p>
    <w:p w14:paraId="44864F34" w14:textId="77777777" w:rsidR="00E551F1" w:rsidRDefault="00E551F1" w:rsidP="00E551F1"/>
    <w:p w14:paraId="6F9955C7" w14:textId="77777777" w:rsidR="00E551F1" w:rsidRDefault="00E551F1" w:rsidP="00E551F1">
      <w:pPr>
        <w:ind w:firstLine="0"/>
        <w:jc w:val="left"/>
        <w:sectPr w:rsidR="00E551F1" w:rsidSect="00E551F1">
          <w:headerReference w:type="default" r:id="rId88"/>
          <w:footerReference w:type="default" r:id="rId89"/>
          <w:pgSz w:w="16837" w:h="11905" w:orient="landscape"/>
          <w:pgMar w:top="1440" w:right="800" w:bottom="1440" w:left="800" w:header="720" w:footer="720" w:gutter="0"/>
          <w:cols w:space="720"/>
          <w:noEndnote/>
        </w:sectPr>
      </w:pPr>
    </w:p>
    <w:p w14:paraId="687CB5F7" w14:textId="77777777" w:rsidR="00E551F1" w:rsidRDefault="00E551F1" w:rsidP="00E551F1">
      <w:pPr>
        <w:pStyle w:val="ae"/>
        <w:rPr>
          <w:color w:val="000000"/>
          <w:sz w:val="16"/>
          <w:szCs w:val="16"/>
          <w:shd w:val="clear" w:color="auto" w:fill="F0F0F0"/>
        </w:rPr>
      </w:pPr>
      <w:bookmarkStart w:id="91" w:name="sub_2000"/>
      <w:r>
        <w:rPr>
          <w:color w:val="000000"/>
          <w:sz w:val="16"/>
          <w:szCs w:val="16"/>
          <w:shd w:val="clear" w:color="auto" w:fill="F0F0F0"/>
        </w:rPr>
        <w:lastRenderedPageBreak/>
        <w:t>Информация об изменениях:</w:t>
      </w:r>
    </w:p>
    <w:bookmarkEnd w:id="91"/>
    <w:p w14:paraId="135DBC8B" w14:textId="77777777" w:rsidR="00E551F1" w:rsidRDefault="00E551F1" w:rsidP="00E551F1">
      <w:pPr>
        <w:pStyle w:val="af"/>
        <w:rPr>
          <w:shd w:val="clear" w:color="auto" w:fill="F0F0F0"/>
        </w:rPr>
      </w:pPr>
      <w:r>
        <w:t xml:space="preserve"> </w:t>
      </w:r>
      <w:r>
        <w:rPr>
          <w:shd w:val="clear" w:color="auto" w:fill="F0F0F0"/>
        </w:rPr>
        <w:t xml:space="preserve">Состав изменен с 1 февраля 2025 г. - </w:t>
      </w:r>
      <w:hyperlink r:id="rId9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20 января 2025 г. N 32</w:t>
      </w:r>
    </w:p>
    <w:p w14:paraId="0E16E4FC" w14:textId="77777777" w:rsidR="00E551F1" w:rsidRDefault="00E551F1" w:rsidP="00E551F1">
      <w:pPr>
        <w:pStyle w:val="af"/>
        <w:rPr>
          <w:shd w:val="clear" w:color="auto" w:fill="F0F0F0"/>
        </w:rPr>
      </w:pPr>
      <w:r>
        <w:t xml:space="preserve"> </w:t>
      </w:r>
      <w:r>
        <w:rPr>
          <w:shd w:val="clear" w:color="auto" w:fill="F0F0F0"/>
        </w:rPr>
        <w:t xml:space="preserve">Изменения </w:t>
      </w:r>
      <w:hyperlink r:id="rId91" w:history="1">
        <w:r>
          <w:rPr>
            <w:rStyle w:val="ad"/>
            <w:rFonts w:cs="Times New Roman CYR"/>
            <w:shd w:val="clear" w:color="auto" w:fill="F0F0F0"/>
          </w:rPr>
          <w:t>применяются</w:t>
        </w:r>
      </w:hyperlink>
      <w:r>
        <w:rPr>
          <w:shd w:val="clear" w:color="auto" w:fill="F0F0F0"/>
        </w:rPr>
        <w:t xml:space="preserve"> к правоотношениям, возникающим при отборе практик гражданских инициатив на территории Воронежской области на 2026 г. и последующие годы</w:t>
      </w:r>
    </w:p>
    <w:p w14:paraId="1F5B4BC6" w14:textId="77777777" w:rsidR="00E551F1" w:rsidRDefault="00E551F1" w:rsidP="00E551F1">
      <w:pPr>
        <w:pStyle w:val="af"/>
        <w:rPr>
          <w:shd w:val="clear" w:color="auto" w:fill="F0F0F0"/>
        </w:rPr>
      </w:pPr>
      <w:r>
        <w:t xml:space="preserve"> </w:t>
      </w:r>
      <w:hyperlink r:id="rId92" w:history="1">
        <w:r>
          <w:rPr>
            <w:rStyle w:val="ad"/>
            <w:rFonts w:cs="Times New Roman CYR"/>
            <w:shd w:val="clear" w:color="auto" w:fill="F0F0F0"/>
          </w:rPr>
          <w:t>См. предыдущую редакцию</w:t>
        </w:r>
      </w:hyperlink>
    </w:p>
    <w:p w14:paraId="0C76B590" w14:textId="77777777" w:rsidR="00E551F1" w:rsidRDefault="00E551F1" w:rsidP="00E551F1">
      <w:pPr>
        <w:jc w:val="right"/>
        <w:rPr>
          <w:rStyle w:val="ac"/>
          <w:rFonts w:ascii="Arial" w:hAnsi="Arial" w:cs="Arial"/>
          <w:bCs/>
        </w:rPr>
      </w:pPr>
      <w:r>
        <w:rPr>
          <w:rStyle w:val="ac"/>
          <w:rFonts w:ascii="Arial" w:hAnsi="Arial" w:cs="Arial"/>
          <w:bCs/>
        </w:rPr>
        <w:t>Утвержден</w:t>
      </w:r>
      <w:r>
        <w:rPr>
          <w:rStyle w:val="ac"/>
          <w:rFonts w:ascii="Arial" w:hAnsi="Arial" w:cs="Arial"/>
          <w:bCs/>
        </w:rPr>
        <w:br/>
      </w:r>
      <w:hyperlink w:anchor="sub_0" w:history="1">
        <w:r>
          <w:rPr>
            <w:rStyle w:val="ad"/>
            <w:rFonts w:ascii="Arial" w:hAnsi="Arial" w:cs="Arial"/>
          </w:rPr>
          <w:t>постановлением</w:t>
        </w:r>
      </w:hyperlink>
      <w:r>
        <w:rPr>
          <w:rStyle w:val="ac"/>
          <w:rFonts w:ascii="Arial" w:hAnsi="Arial" w:cs="Arial"/>
          <w:bCs/>
        </w:rPr>
        <w:br/>
        <w:t>Правительства</w:t>
      </w:r>
      <w:r>
        <w:rPr>
          <w:rStyle w:val="ac"/>
          <w:rFonts w:ascii="Arial" w:hAnsi="Arial" w:cs="Arial"/>
          <w:bCs/>
        </w:rPr>
        <w:br/>
        <w:t>Воронежской области</w:t>
      </w:r>
      <w:r>
        <w:rPr>
          <w:rStyle w:val="ac"/>
          <w:rFonts w:ascii="Arial" w:hAnsi="Arial" w:cs="Arial"/>
          <w:bCs/>
        </w:rPr>
        <w:br/>
        <w:t>от 21 января 2019 г. N 30</w:t>
      </w:r>
    </w:p>
    <w:p w14:paraId="4120057E" w14:textId="77777777" w:rsidR="00E551F1" w:rsidRDefault="00E551F1" w:rsidP="00E551F1"/>
    <w:p w14:paraId="047F84C0" w14:textId="77777777" w:rsidR="00E551F1" w:rsidRDefault="00E551F1" w:rsidP="00E551F1">
      <w:pPr>
        <w:pStyle w:val="1"/>
      </w:pPr>
      <w:r>
        <w:t>Состав</w:t>
      </w:r>
      <w:r>
        <w:br/>
        <w:t>межведомственной комиссии по отбору практик гражданских инициатив на территории Воронежской области</w:t>
      </w:r>
    </w:p>
    <w:p w14:paraId="2B14624A" w14:textId="77777777" w:rsidR="00E551F1" w:rsidRDefault="00E551F1" w:rsidP="00E551F1">
      <w:pPr>
        <w:pStyle w:val="af3"/>
      </w:pPr>
      <w:r>
        <w:t>С изменениями и дополнениями от:</w:t>
      </w:r>
    </w:p>
    <w:p w14:paraId="480B6EA0" w14:textId="77777777" w:rsidR="00E551F1" w:rsidRDefault="00E551F1" w:rsidP="00E551F1">
      <w:pPr>
        <w:pStyle w:val="af0"/>
        <w:rPr>
          <w:shd w:val="clear" w:color="auto" w:fill="EAEFED"/>
        </w:rPr>
      </w:pPr>
      <w:r>
        <w:t xml:space="preserve"> </w:t>
      </w:r>
      <w:r>
        <w:rPr>
          <w:shd w:val="clear" w:color="auto" w:fill="EAEFED"/>
        </w:rPr>
        <w:t>12 июля 2019 г., 21 января 2020 г., 2 февраля, 7 июня 2021 г., 27 января, 5 декабря 2022 г., 18 января, 5 апреля 2024 г., 20 января 2025 г.</w:t>
      </w:r>
    </w:p>
    <w:p w14:paraId="799FBD5F" w14:textId="77777777" w:rsidR="00E551F1" w:rsidRDefault="00E551F1" w:rsidP="00E551F1"/>
    <w:p w14:paraId="0030F022" w14:textId="77777777" w:rsidR="00E551F1" w:rsidRDefault="00E551F1" w:rsidP="00E551F1">
      <w:pPr>
        <w:ind w:firstLine="0"/>
        <w:jc w:val="left"/>
        <w:sectPr w:rsidR="00E551F1" w:rsidSect="00E551F1">
          <w:headerReference w:type="default" r:id="rId93"/>
          <w:footerReference w:type="default" r:id="rId9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3"/>
        <w:gridCol w:w="7374"/>
      </w:tblGrid>
      <w:tr w:rsidR="00E551F1" w14:paraId="1B6A1E87" w14:textId="77777777" w:rsidTr="00E551F1">
        <w:tblPrEx>
          <w:tblCellMar>
            <w:top w:w="0" w:type="dxa"/>
            <w:bottom w:w="0" w:type="dxa"/>
          </w:tblCellMar>
        </w:tblPrEx>
        <w:tc>
          <w:tcPr>
            <w:tcW w:w="0" w:type="auto"/>
            <w:tcBorders>
              <w:top w:val="nil"/>
              <w:left w:val="nil"/>
              <w:bottom w:val="nil"/>
              <w:right w:val="nil"/>
            </w:tcBorders>
          </w:tcPr>
          <w:p w14:paraId="7078FD53" w14:textId="77777777" w:rsidR="00E551F1" w:rsidRDefault="00E551F1" w:rsidP="00695250">
            <w:pPr>
              <w:pStyle w:val="af4"/>
            </w:pPr>
            <w:bookmarkStart w:id="92" w:name="sub_350"/>
            <w:r>
              <w:lastRenderedPageBreak/>
              <w:t>Григорьева Татьяна Сергеевна</w:t>
            </w:r>
            <w:bookmarkEnd w:id="92"/>
          </w:p>
        </w:tc>
        <w:tc>
          <w:tcPr>
            <w:tcW w:w="0" w:type="auto"/>
            <w:tcBorders>
              <w:top w:val="nil"/>
              <w:left w:val="nil"/>
              <w:bottom w:val="nil"/>
              <w:right w:val="nil"/>
            </w:tcBorders>
          </w:tcPr>
          <w:p w14:paraId="6C9B431A" w14:textId="77777777" w:rsidR="00E551F1" w:rsidRDefault="00E551F1" w:rsidP="00695250">
            <w:pPr>
              <w:pStyle w:val="af4"/>
            </w:pPr>
            <w:r>
              <w:t>- заместитель начальника отдела программного развития и организации обустройства территорий министерства по развитию муниципальных образований Воронежской области, секретарь межведомственной комиссии</w:t>
            </w:r>
          </w:p>
        </w:tc>
      </w:tr>
      <w:tr w:rsidR="00E551F1" w14:paraId="1E4F5109" w14:textId="77777777" w:rsidTr="00E551F1">
        <w:tblPrEx>
          <w:tblCellMar>
            <w:top w:w="0" w:type="dxa"/>
            <w:bottom w:w="0" w:type="dxa"/>
          </w:tblCellMar>
        </w:tblPrEx>
        <w:tc>
          <w:tcPr>
            <w:tcW w:w="0" w:type="auto"/>
            <w:gridSpan w:val="2"/>
            <w:tcBorders>
              <w:top w:val="nil"/>
              <w:left w:val="nil"/>
              <w:bottom w:val="nil"/>
              <w:right w:val="nil"/>
            </w:tcBorders>
          </w:tcPr>
          <w:p w14:paraId="5121F20A" w14:textId="77777777" w:rsidR="00E551F1" w:rsidRDefault="00E551F1" w:rsidP="00695250">
            <w:pPr>
              <w:pStyle w:val="af4"/>
            </w:pPr>
            <w:r>
              <w:rPr>
                <w:rStyle w:val="ac"/>
                <w:bCs/>
              </w:rPr>
              <w:t>Члены межведомственной комиссии</w:t>
            </w:r>
          </w:p>
        </w:tc>
      </w:tr>
      <w:tr w:rsidR="00E551F1" w14:paraId="781FC9A9" w14:textId="77777777" w:rsidTr="00E551F1">
        <w:tblPrEx>
          <w:tblCellMar>
            <w:top w:w="0" w:type="dxa"/>
            <w:bottom w:w="0" w:type="dxa"/>
          </w:tblCellMar>
        </w:tblPrEx>
        <w:tc>
          <w:tcPr>
            <w:tcW w:w="0" w:type="auto"/>
            <w:tcBorders>
              <w:top w:val="nil"/>
              <w:left w:val="nil"/>
              <w:bottom w:val="nil"/>
              <w:right w:val="nil"/>
            </w:tcBorders>
          </w:tcPr>
          <w:p w14:paraId="63E49338" w14:textId="77777777" w:rsidR="00E551F1" w:rsidRDefault="00E551F1" w:rsidP="00695250">
            <w:pPr>
              <w:pStyle w:val="af4"/>
            </w:pPr>
            <w:bookmarkStart w:id="93" w:name="sub_2034"/>
            <w:r>
              <w:t>Зубков Артем Николаевич</w:t>
            </w:r>
            <w:bookmarkEnd w:id="93"/>
          </w:p>
        </w:tc>
        <w:tc>
          <w:tcPr>
            <w:tcW w:w="0" w:type="auto"/>
            <w:tcBorders>
              <w:top w:val="nil"/>
              <w:left w:val="nil"/>
              <w:bottom w:val="nil"/>
              <w:right w:val="nil"/>
            </w:tcBorders>
          </w:tcPr>
          <w:p w14:paraId="52F0BA16" w14:textId="77777777" w:rsidR="00E551F1" w:rsidRDefault="00E551F1" w:rsidP="00695250">
            <w:pPr>
              <w:pStyle w:val="af4"/>
            </w:pPr>
            <w: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E551F1" w14:paraId="07EBCB19" w14:textId="77777777" w:rsidTr="00E551F1">
        <w:tblPrEx>
          <w:tblCellMar>
            <w:top w:w="0" w:type="dxa"/>
            <w:bottom w:w="0" w:type="dxa"/>
          </w:tblCellMar>
        </w:tblPrEx>
        <w:tc>
          <w:tcPr>
            <w:tcW w:w="0" w:type="auto"/>
            <w:tcBorders>
              <w:top w:val="nil"/>
              <w:left w:val="nil"/>
              <w:bottom w:val="nil"/>
              <w:right w:val="nil"/>
            </w:tcBorders>
          </w:tcPr>
          <w:p w14:paraId="76885945" w14:textId="77777777" w:rsidR="00E551F1" w:rsidRDefault="00E551F1" w:rsidP="00695250">
            <w:pPr>
              <w:pStyle w:val="af4"/>
            </w:pPr>
            <w:bookmarkStart w:id="94" w:name="sub_355"/>
            <w:r>
              <w:t>Царев Александр Григорьевич</w:t>
            </w:r>
            <w:bookmarkEnd w:id="94"/>
          </w:p>
        </w:tc>
        <w:tc>
          <w:tcPr>
            <w:tcW w:w="0" w:type="auto"/>
            <w:tcBorders>
              <w:top w:val="nil"/>
              <w:left w:val="nil"/>
              <w:bottom w:val="nil"/>
              <w:right w:val="nil"/>
            </w:tcBorders>
          </w:tcPr>
          <w:p w14:paraId="67D59616" w14:textId="77777777" w:rsidR="00E551F1" w:rsidRDefault="00E551F1" w:rsidP="00695250">
            <w:pPr>
              <w:pStyle w:val="af4"/>
            </w:pPr>
            <w:r>
              <w:t>- заместитель министра природных ресурсов и экологии Воронежской области</w:t>
            </w:r>
          </w:p>
        </w:tc>
      </w:tr>
      <w:tr w:rsidR="00E551F1" w14:paraId="5A890115" w14:textId="77777777" w:rsidTr="00E551F1">
        <w:tblPrEx>
          <w:tblCellMar>
            <w:top w:w="0" w:type="dxa"/>
            <w:bottom w:w="0" w:type="dxa"/>
          </w:tblCellMar>
        </w:tblPrEx>
        <w:tc>
          <w:tcPr>
            <w:tcW w:w="0" w:type="auto"/>
            <w:tcBorders>
              <w:top w:val="nil"/>
              <w:left w:val="nil"/>
              <w:bottom w:val="nil"/>
              <w:right w:val="nil"/>
            </w:tcBorders>
          </w:tcPr>
          <w:p w14:paraId="7BDB3048" w14:textId="77777777" w:rsidR="00E551F1" w:rsidRDefault="00E551F1" w:rsidP="00695250">
            <w:pPr>
              <w:pStyle w:val="af4"/>
            </w:pPr>
            <w:r>
              <w:t>Борщевская Наталья Викторовна</w:t>
            </w:r>
          </w:p>
        </w:tc>
        <w:tc>
          <w:tcPr>
            <w:tcW w:w="0" w:type="auto"/>
            <w:tcBorders>
              <w:top w:val="nil"/>
              <w:left w:val="nil"/>
              <w:bottom w:val="nil"/>
              <w:right w:val="nil"/>
            </w:tcBorders>
          </w:tcPr>
          <w:p w14:paraId="22D82ED2" w14:textId="77777777" w:rsidR="00E551F1" w:rsidRDefault="00E551F1" w:rsidP="00695250">
            <w:pPr>
              <w:pStyle w:val="af4"/>
            </w:pPr>
            <w:bookmarkStart w:id="95" w:name="sub_2040"/>
            <w:r>
              <w:t>- заместитель министра по развитию муниципальных образований Воронежской области - начальник отдела программного развития и организации обустройства территорий министерства по развитию муниципальных образований Воронежской области, заместитель председателя межведомственной комиссии</w:t>
            </w:r>
            <w:bookmarkEnd w:id="95"/>
          </w:p>
        </w:tc>
      </w:tr>
      <w:tr w:rsidR="00E551F1" w14:paraId="3261B930" w14:textId="77777777" w:rsidTr="00E551F1">
        <w:tblPrEx>
          <w:tblCellMar>
            <w:top w:w="0" w:type="dxa"/>
            <w:bottom w:w="0" w:type="dxa"/>
          </w:tblCellMar>
        </w:tblPrEx>
        <w:tc>
          <w:tcPr>
            <w:tcW w:w="0" w:type="auto"/>
            <w:tcBorders>
              <w:top w:val="nil"/>
              <w:left w:val="nil"/>
              <w:bottom w:val="nil"/>
              <w:right w:val="nil"/>
            </w:tcBorders>
          </w:tcPr>
          <w:p w14:paraId="54FB77D1" w14:textId="77777777" w:rsidR="00E551F1" w:rsidRDefault="00E551F1" w:rsidP="00695250">
            <w:pPr>
              <w:pStyle w:val="af4"/>
            </w:pPr>
            <w:bookmarkStart w:id="96" w:name="sub_356"/>
            <w:r>
              <w:t>Яковлева Юлия Юрьевна</w:t>
            </w:r>
            <w:bookmarkEnd w:id="96"/>
          </w:p>
        </w:tc>
        <w:tc>
          <w:tcPr>
            <w:tcW w:w="0" w:type="auto"/>
            <w:tcBorders>
              <w:top w:val="nil"/>
              <w:left w:val="nil"/>
              <w:bottom w:val="nil"/>
              <w:right w:val="nil"/>
            </w:tcBorders>
          </w:tcPr>
          <w:p w14:paraId="4E306A10" w14:textId="77777777" w:rsidR="00E551F1" w:rsidRDefault="00E551F1" w:rsidP="00695250">
            <w:pPr>
              <w:pStyle w:val="af4"/>
            </w:pPr>
            <w:r>
              <w:t>- советник отдела развития архитектурной деятельности министерства архитектуры и градостроительства Воронежской области</w:t>
            </w:r>
          </w:p>
        </w:tc>
      </w:tr>
      <w:tr w:rsidR="00E551F1" w14:paraId="2D5614F3" w14:textId="77777777" w:rsidTr="00E551F1">
        <w:tblPrEx>
          <w:tblCellMar>
            <w:top w:w="0" w:type="dxa"/>
            <w:bottom w:w="0" w:type="dxa"/>
          </w:tblCellMar>
        </w:tblPrEx>
        <w:tc>
          <w:tcPr>
            <w:tcW w:w="0" w:type="auto"/>
            <w:tcBorders>
              <w:top w:val="nil"/>
              <w:left w:val="nil"/>
              <w:bottom w:val="nil"/>
              <w:right w:val="nil"/>
            </w:tcBorders>
          </w:tcPr>
          <w:p w14:paraId="6A0A23F4" w14:textId="77777777" w:rsidR="00E551F1" w:rsidRDefault="00E551F1" w:rsidP="00695250">
            <w:pPr>
              <w:pStyle w:val="af4"/>
            </w:pPr>
            <w:r>
              <w:t>Трегубов Олег Викторович</w:t>
            </w:r>
          </w:p>
        </w:tc>
        <w:tc>
          <w:tcPr>
            <w:tcW w:w="0" w:type="auto"/>
            <w:tcBorders>
              <w:top w:val="nil"/>
              <w:left w:val="nil"/>
              <w:bottom w:val="nil"/>
              <w:right w:val="nil"/>
            </w:tcBorders>
          </w:tcPr>
          <w:p w14:paraId="2212265A" w14:textId="77777777" w:rsidR="00E551F1" w:rsidRDefault="00E551F1" w:rsidP="00695250">
            <w:pPr>
              <w:pStyle w:val="af4"/>
            </w:pPr>
            <w:r>
              <w:t xml:space="preserve">- заведующий отделом биоразнообразия, рационального лесоиспользования и </w:t>
            </w:r>
            <w:proofErr w:type="spellStart"/>
            <w:r>
              <w:t>лесовыращевания</w:t>
            </w:r>
            <w:proofErr w:type="spellEnd"/>
            <w:r>
              <w:t xml:space="preserve"> федерального государственного бюджетного учреждения "Всероссийский научно-исследовательский институт лесной генетики, селекции и биотехнологии", кандидат сельскохозяйственных наук, </w:t>
            </w:r>
            <w:proofErr w:type="gramStart"/>
            <w:r>
              <w:t>доцент(</w:t>
            </w:r>
            <w:proofErr w:type="gramEnd"/>
            <w:r>
              <w:t>по согласованию)</w:t>
            </w:r>
          </w:p>
        </w:tc>
      </w:tr>
      <w:tr w:rsidR="00E551F1" w14:paraId="6050D019" w14:textId="77777777" w:rsidTr="00E551F1">
        <w:tblPrEx>
          <w:tblCellMar>
            <w:top w:w="0" w:type="dxa"/>
            <w:bottom w:w="0" w:type="dxa"/>
          </w:tblCellMar>
        </w:tblPrEx>
        <w:tc>
          <w:tcPr>
            <w:tcW w:w="0" w:type="auto"/>
            <w:tcBorders>
              <w:top w:val="nil"/>
              <w:left w:val="nil"/>
              <w:bottom w:val="nil"/>
              <w:right w:val="nil"/>
            </w:tcBorders>
          </w:tcPr>
          <w:p w14:paraId="5A6E8857" w14:textId="77777777" w:rsidR="00E551F1" w:rsidRDefault="00E551F1" w:rsidP="00695250">
            <w:pPr>
              <w:pStyle w:val="af4"/>
            </w:pPr>
            <w:r>
              <w:t>Михайлова Татьяна Витальевна</w:t>
            </w:r>
          </w:p>
        </w:tc>
        <w:tc>
          <w:tcPr>
            <w:tcW w:w="0" w:type="auto"/>
            <w:tcBorders>
              <w:top w:val="nil"/>
              <w:left w:val="nil"/>
              <w:bottom w:val="nil"/>
              <w:right w:val="nil"/>
            </w:tcBorders>
          </w:tcPr>
          <w:p w14:paraId="5D71582E" w14:textId="77777777" w:rsidR="00E551F1" w:rsidRDefault="00E551F1" w:rsidP="00695250">
            <w:pPr>
              <w:pStyle w:val="af4"/>
            </w:pPr>
            <w:r>
              <w:t>- 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кандидат архитектуры, член общественного совета при департаменте по развитию муниципальных образований Воронежской области (по согласованию)</w:t>
            </w:r>
          </w:p>
        </w:tc>
      </w:tr>
      <w:tr w:rsidR="00E551F1" w14:paraId="3D3CC97F" w14:textId="77777777" w:rsidTr="00E551F1">
        <w:tblPrEx>
          <w:tblCellMar>
            <w:top w:w="0" w:type="dxa"/>
            <w:bottom w:w="0" w:type="dxa"/>
          </w:tblCellMar>
        </w:tblPrEx>
        <w:tc>
          <w:tcPr>
            <w:tcW w:w="0" w:type="auto"/>
            <w:tcBorders>
              <w:top w:val="nil"/>
              <w:left w:val="nil"/>
              <w:bottom w:val="nil"/>
              <w:right w:val="nil"/>
            </w:tcBorders>
          </w:tcPr>
          <w:p w14:paraId="174C44CC" w14:textId="77777777" w:rsidR="00E551F1" w:rsidRDefault="00E551F1" w:rsidP="00695250">
            <w:pPr>
              <w:pStyle w:val="af4"/>
            </w:pPr>
            <w:r>
              <w:t>Кнуров Александр Дмитриевич</w:t>
            </w:r>
          </w:p>
        </w:tc>
        <w:tc>
          <w:tcPr>
            <w:tcW w:w="0" w:type="auto"/>
            <w:tcBorders>
              <w:top w:val="nil"/>
              <w:left w:val="nil"/>
              <w:bottom w:val="nil"/>
              <w:right w:val="nil"/>
            </w:tcBorders>
          </w:tcPr>
          <w:p w14:paraId="63F8074C" w14:textId="77777777" w:rsidR="00E551F1" w:rsidRDefault="00E551F1" w:rsidP="00695250">
            <w:pPr>
              <w:pStyle w:val="af4"/>
            </w:pPr>
            <w:r>
              <w:t>- консультант исполнительного аппарата Ассоциации "Совет муниципальных образований Воронежской области" (по согласованию)</w:t>
            </w:r>
          </w:p>
        </w:tc>
      </w:tr>
      <w:tr w:rsidR="00E551F1" w14:paraId="4DEC60AF" w14:textId="77777777" w:rsidTr="00E551F1">
        <w:tblPrEx>
          <w:tblCellMar>
            <w:top w:w="0" w:type="dxa"/>
            <w:bottom w:w="0" w:type="dxa"/>
          </w:tblCellMar>
        </w:tblPrEx>
        <w:tc>
          <w:tcPr>
            <w:tcW w:w="0" w:type="auto"/>
            <w:tcBorders>
              <w:top w:val="nil"/>
              <w:left w:val="nil"/>
              <w:bottom w:val="nil"/>
              <w:right w:val="nil"/>
            </w:tcBorders>
          </w:tcPr>
          <w:p w14:paraId="600AF3A3" w14:textId="77777777" w:rsidR="00E551F1" w:rsidRDefault="00E551F1" w:rsidP="00695250">
            <w:pPr>
              <w:pStyle w:val="af1"/>
            </w:pPr>
            <w:r>
              <w:t>Мелещенко Валерий Николаевич</w:t>
            </w:r>
          </w:p>
        </w:tc>
        <w:tc>
          <w:tcPr>
            <w:tcW w:w="0" w:type="auto"/>
            <w:tcBorders>
              <w:top w:val="nil"/>
              <w:left w:val="nil"/>
              <w:bottom w:val="nil"/>
              <w:right w:val="nil"/>
            </w:tcBorders>
          </w:tcPr>
          <w:p w14:paraId="1F31A0A3" w14:textId="77777777" w:rsidR="00E551F1" w:rsidRDefault="00E551F1" w:rsidP="00695250">
            <w:pPr>
              <w:pStyle w:val="af4"/>
            </w:pPr>
            <w:r>
              <w:t>- министр по развитию муниципальных образований Воронежской области, председатель межведомственной комиссии</w:t>
            </w:r>
          </w:p>
        </w:tc>
      </w:tr>
    </w:tbl>
    <w:p w14:paraId="004600C1" w14:textId="77777777" w:rsidR="00E551F1" w:rsidRDefault="00E551F1" w:rsidP="00E551F1"/>
    <w:p w14:paraId="6901E3BA" w14:textId="77777777" w:rsidR="00AB56AD" w:rsidRDefault="00AB56AD"/>
    <w:sectPr w:rsidR="00AB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55367" w14:paraId="635753F0" w14:textId="77777777">
      <w:tblPrEx>
        <w:tblCellMar>
          <w:top w:w="0" w:type="dxa"/>
          <w:left w:w="0" w:type="dxa"/>
          <w:bottom w:w="0" w:type="dxa"/>
          <w:right w:w="0" w:type="dxa"/>
        </w:tblCellMar>
      </w:tblPrEx>
      <w:tc>
        <w:tcPr>
          <w:tcW w:w="3433" w:type="dxa"/>
          <w:tcBorders>
            <w:top w:val="nil"/>
            <w:left w:val="nil"/>
            <w:bottom w:val="nil"/>
            <w:right w:val="nil"/>
          </w:tcBorders>
        </w:tcPr>
        <w:p w14:paraId="61239F21"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E9C9D1F"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9447C09"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55367" w14:paraId="7997C752" w14:textId="77777777">
      <w:tblPrEx>
        <w:tblCellMar>
          <w:top w:w="0" w:type="dxa"/>
          <w:left w:w="0" w:type="dxa"/>
          <w:bottom w:w="0" w:type="dxa"/>
          <w:right w:w="0" w:type="dxa"/>
        </w:tblCellMar>
      </w:tblPrEx>
      <w:tc>
        <w:tcPr>
          <w:tcW w:w="5079" w:type="dxa"/>
          <w:tcBorders>
            <w:top w:val="nil"/>
            <w:left w:val="nil"/>
            <w:bottom w:val="nil"/>
            <w:right w:val="nil"/>
          </w:tcBorders>
        </w:tcPr>
        <w:p w14:paraId="191CF92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78E99EC"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4B39CEC"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55367" w14:paraId="33B73A41" w14:textId="77777777">
      <w:tblPrEx>
        <w:tblCellMar>
          <w:top w:w="0" w:type="dxa"/>
          <w:left w:w="0" w:type="dxa"/>
          <w:bottom w:w="0" w:type="dxa"/>
          <w:right w:w="0" w:type="dxa"/>
        </w:tblCellMar>
      </w:tblPrEx>
      <w:tc>
        <w:tcPr>
          <w:tcW w:w="3008" w:type="dxa"/>
          <w:tcBorders>
            <w:top w:val="nil"/>
            <w:left w:val="nil"/>
            <w:bottom w:val="nil"/>
            <w:right w:val="nil"/>
          </w:tcBorders>
        </w:tcPr>
        <w:p w14:paraId="312E7E7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FB760A4"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9036E9D"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15</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A42A"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21 января 2019 г</w:t>
    </w:r>
    <w:r>
      <w:rPr>
        <w:rFonts w:ascii="Times New Roman" w:hAnsi="Times New Roman" w:cs="Times New Roman"/>
        <w:sz w:val="20"/>
        <w:szCs w:val="20"/>
      </w:rPr>
      <w:t>. N 30 "О реализации практик…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C377"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21 января 2019 г. N 30 "О реализации практик гражданских инициатив на территории Воронежской области" (с…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D196"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w:t>
    </w:r>
    <w:r>
      <w:rPr>
        <w:rFonts w:ascii="Times New Roman" w:hAnsi="Times New Roman" w:cs="Times New Roman"/>
        <w:sz w:val="20"/>
        <w:szCs w:val="20"/>
      </w:rPr>
      <w:t>Воронежской области от 21 января 2019 г. N 30 "О реализации…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CE"/>
    <w:rsid w:val="008A39CE"/>
    <w:rsid w:val="009B7B80"/>
    <w:rsid w:val="00AB56AD"/>
    <w:rsid w:val="00E551F1"/>
    <w:rsid w:val="00FE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99F8"/>
  <w15:chartTrackingRefBased/>
  <w15:docId w15:val="{363B3355-91E6-4952-972B-A5516D8F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1F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4"/>
      <w:szCs w:val="24"/>
      <w:lang w:eastAsia="ru-RU"/>
      <w14:ligatures w14:val="none"/>
    </w:rPr>
  </w:style>
  <w:style w:type="paragraph" w:styleId="1">
    <w:name w:val="heading 1"/>
    <w:basedOn w:val="a"/>
    <w:next w:val="a"/>
    <w:link w:val="10"/>
    <w:uiPriority w:val="99"/>
    <w:qFormat/>
    <w:rsid w:val="008A39CE"/>
    <w:pPr>
      <w:keepNext/>
      <w:keepLines/>
      <w:widowControl/>
      <w:autoSpaceDE/>
      <w:autoSpaceDN/>
      <w:adjustRightInd/>
      <w:spacing w:before="360" w:after="80" w:line="259" w:lineRule="auto"/>
      <w:ind w:firstLine="0"/>
      <w:jc w:val="left"/>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A39CE"/>
    <w:pPr>
      <w:keepNext/>
      <w:keepLines/>
      <w:widowControl/>
      <w:autoSpaceDE/>
      <w:autoSpaceDN/>
      <w:adjustRightInd/>
      <w:spacing w:before="160" w:after="80" w:line="259" w:lineRule="auto"/>
      <w:ind w:firstLine="0"/>
      <w:jc w:val="left"/>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A39CE"/>
    <w:pPr>
      <w:keepNext/>
      <w:keepLines/>
      <w:widowControl/>
      <w:autoSpaceDE/>
      <w:autoSpaceDN/>
      <w:adjustRightInd/>
      <w:spacing w:before="160" w:after="80" w:line="259" w:lineRule="auto"/>
      <w:ind w:firstLine="0"/>
      <w:jc w:val="left"/>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A39CE"/>
    <w:pPr>
      <w:keepNext/>
      <w:keepLines/>
      <w:widowControl/>
      <w:autoSpaceDE/>
      <w:autoSpaceDN/>
      <w:adjustRightInd/>
      <w:spacing w:before="80" w:after="40" w:line="259" w:lineRule="auto"/>
      <w:ind w:firstLine="0"/>
      <w:jc w:val="left"/>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A39CE"/>
    <w:pPr>
      <w:keepNext/>
      <w:keepLines/>
      <w:widowControl/>
      <w:autoSpaceDE/>
      <w:autoSpaceDN/>
      <w:adjustRightInd/>
      <w:spacing w:before="80" w:after="40" w:line="259" w:lineRule="auto"/>
      <w:ind w:firstLine="0"/>
      <w:jc w:val="left"/>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A39CE"/>
    <w:pPr>
      <w:keepNext/>
      <w:keepLines/>
      <w:widowControl/>
      <w:autoSpaceDE/>
      <w:autoSpaceDN/>
      <w:adjustRightInd/>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A39CE"/>
    <w:pPr>
      <w:keepNext/>
      <w:keepLines/>
      <w:widowControl/>
      <w:autoSpaceDE/>
      <w:autoSpaceDN/>
      <w:adjustRightInd/>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A39CE"/>
    <w:pPr>
      <w:keepNext/>
      <w:keepLines/>
      <w:widowControl/>
      <w:autoSpaceDE/>
      <w:autoSpaceDN/>
      <w:adjustRightInd/>
      <w:spacing w:line="259" w:lineRule="auto"/>
      <w:ind w:firstLine="0"/>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A39CE"/>
    <w:pPr>
      <w:keepNext/>
      <w:keepLines/>
      <w:widowControl/>
      <w:autoSpaceDE/>
      <w:autoSpaceDN/>
      <w:adjustRightInd/>
      <w:spacing w:line="259" w:lineRule="auto"/>
      <w:ind w:firstLine="0"/>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9C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A39C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A39C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A39CE"/>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8A39CE"/>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8A39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39CE"/>
    <w:rPr>
      <w:rFonts w:eastAsiaTheme="majorEastAsia" w:cstheme="majorBidi"/>
      <w:color w:val="595959" w:themeColor="text1" w:themeTint="A6"/>
    </w:rPr>
  </w:style>
  <w:style w:type="character" w:customStyle="1" w:styleId="80">
    <w:name w:val="Заголовок 8 Знак"/>
    <w:basedOn w:val="a0"/>
    <w:link w:val="8"/>
    <w:uiPriority w:val="9"/>
    <w:semiHidden/>
    <w:rsid w:val="008A39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39CE"/>
    <w:rPr>
      <w:rFonts w:eastAsiaTheme="majorEastAsia" w:cstheme="majorBidi"/>
      <w:color w:val="272727" w:themeColor="text1" w:themeTint="D8"/>
    </w:rPr>
  </w:style>
  <w:style w:type="paragraph" w:styleId="a3">
    <w:name w:val="Title"/>
    <w:basedOn w:val="a"/>
    <w:next w:val="a"/>
    <w:link w:val="a4"/>
    <w:uiPriority w:val="10"/>
    <w:qFormat/>
    <w:rsid w:val="008A39CE"/>
    <w:pPr>
      <w:widowControl/>
      <w:autoSpaceDE/>
      <w:autoSpaceDN/>
      <w:adjustRightInd/>
      <w:spacing w:after="80"/>
      <w:ind w:firstLine="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A3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9CE"/>
    <w:pPr>
      <w:widowControl/>
      <w:numPr>
        <w:ilvl w:val="1"/>
      </w:numPr>
      <w:autoSpaceDE/>
      <w:autoSpaceDN/>
      <w:adjustRightInd/>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8A39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39CE"/>
    <w:pPr>
      <w:widowControl/>
      <w:autoSpaceDE/>
      <w:autoSpaceDN/>
      <w:adjustRightInd/>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8A39CE"/>
    <w:rPr>
      <w:i/>
      <w:iCs/>
      <w:color w:val="404040" w:themeColor="text1" w:themeTint="BF"/>
    </w:rPr>
  </w:style>
  <w:style w:type="paragraph" w:styleId="a7">
    <w:name w:val="List Paragraph"/>
    <w:basedOn w:val="a"/>
    <w:uiPriority w:val="34"/>
    <w:qFormat/>
    <w:rsid w:val="008A39CE"/>
    <w:pPr>
      <w:widowControl/>
      <w:autoSpaceDE/>
      <w:autoSpaceDN/>
      <w:adjustRightInd/>
      <w:spacing w:after="160" w:line="259" w:lineRule="auto"/>
      <w:ind w:left="720" w:firstLine="0"/>
      <w:contextualSpacing/>
      <w:jc w:val="left"/>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8A39CE"/>
    <w:rPr>
      <w:i/>
      <w:iCs/>
      <w:color w:val="2E74B5" w:themeColor="accent1" w:themeShade="BF"/>
    </w:rPr>
  </w:style>
  <w:style w:type="paragraph" w:styleId="a9">
    <w:name w:val="Intense Quote"/>
    <w:basedOn w:val="a"/>
    <w:next w:val="a"/>
    <w:link w:val="aa"/>
    <w:uiPriority w:val="30"/>
    <w:qFormat/>
    <w:rsid w:val="008A39CE"/>
    <w:pPr>
      <w:widowControl/>
      <w:pBdr>
        <w:top w:val="single" w:sz="4" w:space="10" w:color="2E74B5" w:themeColor="accent1" w:themeShade="BF"/>
        <w:bottom w:val="single" w:sz="4" w:space="10" w:color="2E74B5" w:themeColor="accent1" w:themeShade="BF"/>
      </w:pBdr>
      <w:autoSpaceDE/>
      <w:autoSpaceDN/>
      <w:adjustRightInd/>
      <w:spacing w:before="360" w:after="360" w:line="259" w:lineRule="auto"/>
      <w:ind w:left="864" w:right="864" w:firstLine="0"/>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8A39CE"/>
    <w:rPr>
      <w:i/>
      <w:iCs/>
      <w:color w:val="2E74B5" w:themeColor="accent1" w:themeShade="BF"/>
    </w:rPr>
  </w:style>
  <w:style w:type="character" w:styleId="ab">
    <w:name w:val="Intense Reference"/>
    <w:basedOn w:val="a0"/>
    <w:uiPriority w:val="32"/>
    <w:qFormat/>
    <w:rsid w:val="008A39CE"/>
    <w:rPr>
      <w:b/>
      <w:bCs/>
      <w:smallCaps/>
      <w:color w:val="2E74B5" w:themeColor="accent1" w:themeShade="BF"/>
      <w:spacing w:val="5"/>
    </w:rPr>
  </w:style>
  <w:style w:type="character" w:customStyle="1" w:styleId="ac">
    <w:name w:val="Цветовое выделение"/>
    <w:uiPriority w:val="99"/>
    <w:rsid w:val="00E551F1"/>
    <w:rPr>
      <w:b/>
      <w:color w:val="26282F"/>
    </w:rPr>
  </w:style>
  <w:style w:type="character" w:customStyle="1" w:styleId="ad">
    <w:name w:val="Гипертекстовая ссылка"/>
    <w:basedOn w:val="ac"/>
    <w:uiPriority w:val="99"/>
    <w:rsid w:val="00E551F1"/>
    <w:rPr>
      <w:rFonts w:cs="Times New Roman"/>
      <w:b w:val="0"/>
      <w:color w:val="106BBE"/>
    </w:rPr>
  </w:style>
  <w:style w:type="paragraph" w:customStyle="1" w:styleId="ae">
    <w:name w:val="Комментарий"/>
    <w:basedOn w:val="a"/>
    <w:next w:val="a"/>
    <w:uiPriority w:val="99"/>
    <w:rsid w:val="00E551F1"/>
    <w:pPr>
      <w:spacing w:before="75"/>
      <w:ind w:left="170" w:firstLine="0"/>
    </w:pPr>
    <w:rPr>
      <w:color w:val="353842"/>
    </w:rPr>
  </w:style>
  <w:style w:type="paragraph" w:customStyle="1" w:styleId="af">
    <w:name w:val="Информация о версии"/>
    <w:basedOn w:val="ae"/>
    <w:next w:val="a"/>
    <w:uiPriority w:val="99"/>
    <w:rsid w:val="00E551F1"/>
    <w:rPr>
      <w:i/>
      <w:iCs/>
    </w:rPr>
  </w:style>
  <w:style w:type="paragraph" w:customStyle="1" w:styleId="af0">
    <w:name w:val="Информация об изменениях"/>
    <w:basedOn w:val="a"/>
    <w:next w:val="a"/>
    <w:uiPriority w:val="99"/>
    <w:rsid w:val="00E551F1"/>
    <w:pPr>
      <w:spacing w:before="180"/>
      <w:ind w:left="360" w:right="360" w:firstLine="0"/>
    </w:pPr>
    <w:rPr>
      <w:color w:val="353842"/>
      <w:sz w:val="20"/>
      <w:szCs w:val="20"/>
    </w:rPr>
  </w:style>
  <w:style w:type="paragraph" w:customStyle="1" w:styleId="af1">
    <w:name w:val="Нормальный (таблица)"/>
    <w:basedOn w:val="a"/>
    <w:next w:val="a"/>
    <w:uiPriority w:val="99"/>
    <w:rsid w:val="00E551F1"/>
    <w:pPr>
      <w:ind w:firstLine="0"/>
    </w:pPr>
  </w:style>
  <w:style w:type="paragraph" w:customStyle="1" w:styleId="af2">
    <w:name w:val="Таблицы (моноширинный)"/>
    <w:basedOn w:val="a"/>
    <w:next w:val="a"/>
    <w:uiPriority w:val="99"/>
    <w:rsid w:val="00E551F1"/>
    <w:pPr>
      <w:ind w:firstLine="0"/>
      <w:jc w:val="left"/>
    </w:pPr>
    <w:rPr>
      <w:rFonts w:ascii="Courier New" w:hAnsi="Courier New" w:cs="Courier New"/>
    </w:rPr>
  </w:style>
  <w:style w:type="paragraph" w:customStyle="1" w:styleId="af3">
    <w:name w:val="Подзаголовок для информации об изменениях"/>
    <w:basedOn w:val="a"/>
    <w:next w:val="a"/>
    <w:uiPriority w:val="99"/>
    <w:rsid w:val="00E551F1"/>
    <w:rPr>
      <w:b/>
      <w:bCs/>
      <w:color w:val="353842"/>
      <w:sz w:val="20"/>
      <w:szCs w:val="20"/>
    </w:rPr>
  </w:style>
  <w:style w:type="paragraph" w:customStyle="1" w:styleId="af4">
    <w:name w:val="Прижатый влево"/>
    <w:basedOn w:val="a"/>
    <w:next w:val="a"/>
    <w:uiPriority w:val="99"/>
    <w:rsid w:val="00E551F1"/>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11325109/2" TargetMode="External"/><Relationship Id="rId21" Type="http://schemas.openxmlformats.org/officeDocument/2006/relationships/hyperlink" Target="https://internet.garant.ru/document/redirect/403798302/46" TargetMode="External"/><Relationship Id="rId42" Type="http://schemas.openxmlformats.org/officeDocument/2006/relationships/hyperlink" Target="https://internet.garant.ru/document/redirect/18192507/71" TargetMode="External"/><Relationship Id="rId47" Type="http://schemas.openxmlformats.org/officeDocument/2006/relationships/hyperlink" Target="https://internet.garant.ru/document/redirect/411325109/117" TargetMode="External"/><Relationship Id="rId63" Type="http://schemas.openxmlformats.org/officeDocument/2006/relationships/hyperlink" Target="https://internet.garant.ru/document/redirect/411325109/1183" TargetMode="External"/><Relationship Id="rId68" Type="http://schemas.openxmlformats.org/officeDocument/2006/relationships/hyperlink" Target="https://internet.garant.ru/document/redirect/411325109/2" TargetMode="External"/><Relationship Id="rId84" Type="http://schemas.openxmlformats.org/officeDocument/2006/relationships/hyperlink" Target="https://internet.garant.ru/document/redirect/411325109/2" TargetMode="External"/><Relationship Id="rId89" Type="http://schemas.openxmlformats.org/officeDocument/2006/relationships/footer" Target="footer2.xml"/><Relationship Id="rId16" Type="http://schemas.openxmlformats.org/officeDocument/2006/relationships/hyperlink" Target="https://internet.garant.ru/document/redirect/411325109/2" TargetMode="External"/><Relationship Id="rId11" Type="http://schemas.openxmlformats.org/officeDocument/2006/relationships/hyperlink" Target="https://internet.garant.ru/document/redirect/403224052/122" TargetMode="External"/><Relationship Id="rId32" Type="http://schemas.openxmlformats.org/officeDocument/2006/relationships/hyperlink" Target="https://internet.garant.ru/document/redirect/411325109/115" TargetMode="External"/><Relationship Id="rId37" Type="http://schemas.openxmlformats.org/officeDocument/2006/relationships/hyperlink" Target="https://internet.garant.ru/document/redirect/73447283/11" TargetMode="External"/><Relationship Id="rId53" Type="http://schemas.openxmlformats.org/officeDocument/2006/relationships/hyperlink" Target="https://internet.garant.ru/document/redirect/411325109/1181" TargetMode="External"/><Relationship Id="rId58" Type="http://schemas.openxmlformats.org/officeDocument/2006/relationships/hyperlink" Target="https://internet.garant.ru/document/redirect/403798302/11111" TargetMode="External"/><Relationship Id="rId74" Type="http://schemas.openxmlformats.org/officeDocument/2006/relationships/hyperlink" Target="https://internet.garant.ru/document/redirect/411325109/2" TargetMode="External"/><Relationship Id="rId79" Type="http://schemas.openxmlformats.org/officeDocument/2006/relationships/image" Target="media/image3.emf"/><Relationship Id="rId5" Type="http://schemas.openxmlformats.org/officeDocument/2006/relationships/hyperlink" Target="https://internet.garant.ru/document/redirect/403794746/0" TargetMode="External"/><Relationship Id="rId90" Type="http://schemas.openxmlformats.org/officeDocument/2006/relationships/hyperlink" Target="https://internet.garant.ru/document/redirect/411325109/12" TargetMode="External"/><Relationship Id="rId95" Type="http://schemas.openxmlformats.org/officeDocument/2006/relationships/fontTable" Target="fontTable.xml"/><Relationship Id="rId22" Type="http://schemas.openxmlformats.org/officeDocument/2006/relationships/hyperlink" Target="https://internet.garant.ru/document/redirect/18100005/224" TargetMode="External"/><Relationship Id="rId27" Type="http://schemas.openxmlformats.org/officeDocument/2006/relationships/hyperlink" Target="https://internet.garant.ru/document/redirect/403798302/18" TargetMode="External"/><Relationship Id="rId43" Type="http://schemas.openxmlformats.org/officeDocument/2006/relationships/hyperlink" Target="https://internet.garant.ru/document/redirect/18100005/16" TargetMode="External"/><Relationship Id="rId48" Type="http://schemas.openxmlformats.org/officeDocument/2006/relationships/hyperlink" Target="https://internet.garant.ru/document/redirect/411325109/2" TargetMode="External"/><Relationship Id="rId64" Type="http://schemas.openxmlformats.org/officeDocument/2006/relationships/hyperlink" Target="https://internet.garant.ru/document/redirect/403798302/11113" TargetMode="External"/><Relationship Id="rId69" Type="http://schemas.openxmlformats.org/officeDocument/2006/relationships/hyperlink" Target="https://internet.garant.ru/document/redirect/411325109/1184" TargetMode="External"/><Relationship Id="rId8" Type="http://schemas.openxmlformats.org/officeDocument/2006/relationships/hyperlink" Target="https://internet.garant.ru/document/redirect/411325109/111" TargetMode="External"/><Relationship Id="rId51" Type="http://schemas.openxmlformats.org/officeDocument/2006/relationships/hyperlink" Target="https://internet.garant.ru/document/redirect/411325109/2" TargetMode="External"/><Relationship Id="rId72" Type="http://schemas.openxmlformats.org/officeDocument/2006/relationships/hyperlink" Target="https://internet.garant.ru/document/redirect/411505968/1003" TargetMode="External"/><Relationship Id="rId80" Type="http://schemas.openxmlformats.org/officeDocument/2006/relationships/image" Target="media/image4.emf"/><Relationship Id="rId85" Type="http://schemas.openxmlformats.org/officeDocument/2006/relationships/hyperlink" Target="https://internet.garant.ru/document/redirect/403798302/1005" TargetMode="External"/><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internet.garant.ru/document/redirect/18298905/26" TargetMode="External"/><Relationship Id="rId17" Type="http://schemas.openxmlformats.org/officeDocument/2006/relationships/hyperlink" Target="https://internet.garant.ru/document/redirect/411325109/1122" TargetMode="External"/><Relationship Id="rId25" Type="http://schemas.openxmlformats.org/officeDocument/2006/relationships/hyperlink" Target="https://internet.garant.ru/document/redirect/411325109/1133" TargetMode="External"/><Relationship Id="rId33" Type="http://schemas.openxmlformats.org/officeDocument/2006/relationships/hyperlink" Target="https://internet.garant.ru/document/redirect/411325109/2" TargetMode="External"/><Relationship Id="rId38" Type="http://schemas.openxmlformats.org/officeDocument/2006/relationships/hyperlink" Target="https://internet.garant.ru/document/redirect/18192507/69" TargetMode="External"/><Relationship Id="rId46" Type="http://schemas.openxmlformats.org/officeDocument/2006/relationships/hyperlink" Target="https://internet.garant.ru/document/redirect/403798302/600" TargetMode="External"/><Relationship Id="rId59" Type="http://schemas.openxmlformats.org/officeDocument/2006/relationships/hyperlink" Target="https://internet.garant.ru/document/redirect/411325109/1182" TargetMode="External"/><Relationship Id="rId67" Type="http://schemas.openxmlformats.org/officeDocument/2006/relationships/hyperlink" Target="https://internet.garant.ru/document/redirect/403798302/11114" TargetMode="External"/><Relationship Id="rId20" Type="http://schemas.openxmlformats.org/officeDocument/2006/relationships/hyperlink" Target="https://internet.garant.ru/document/redirect/411325109/2" TargetMode="External"/><Relationship Id="rId41" Type="http://schemas.openxmlformats.org/officeDocument/2006/relationships/hyperlink" Target="https://internet.garant.ru/document/redirect/73447283/11" TargetMode="External"/><Relationship Id="rId54" Type="http://schemas.openxmlformats.org/officeDocument/2006/relationships/hyperlink" Target="https://internet.garant.ru/document/redirect/411325109/2" TargetMode="External"/><Relationship Id="rId62" Type="http://schemas.openxmlformats.org/officeDocument/2006/relationships/hyperlink" Target="https://internet.garant.ru/document/redirect/411325109/2" TargetMode="External"/><Relationship Id="rId70" Type="http://schemas.openxmlformats.org/officeDocument/2006/relationships/hyperlink" Target="https://internet.garant.ru/document/redirect/403798302/1111" TargetMode="External"/><Relationship Id="rId75" Type="http://schemas.openxmlformats.org/officeDocument/2006/relationships/hyperlink" Target="https://internet.garant.ru/document/redirect/403798302/1003" TargetMode="External"/><Relationship Id="rId83" Type="http://schemas.openxmlformats.org/officeDocument/2006/relationships/hyperlink" Target="https://internet.garant.ru/document/redirect/411325109/1110" TargetMode="External"/><Relationship Id="rId88" Type="http://schemas.openxmlformats.org/officeDocument/2006/relationships/header" Target="header2.xml"/><Relationship Id="rId91" Type="http://schemas.openxmlformats.org/officeDocument/2006/relationships/hyperlink" Target="https://internet.garant.ru/document/redirect/411325109/2"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408405123/13" TargetMode="External"/><Relationship Id="rId15" Type="http://schemas.openxmlformats.org/officeDocument/2006/relationships/hyperlink" Target="https://internet.garant.ru/document/redirect/403798302/27" TargetMode="External"/><Relationship Id="rId23" Type="http://schemas.openxmlformats.org/officeDocument/2006/relationships/hyperlink" Target="https://internet.garant.ru/document/redirect/403798302/15" TargetMode="External"/><Relationship Id="rId28" Type="http://schemas.openxmlformats.org/officeDocument/2006/relationships/hyperlink" Target="https://internet.garant.ru/document/redirect/403798302/18" TargetMode="External"/><Relationship Id="rId36" Type="http://schemas.openxmlformats.org/officeDocument/2006/relationships/hyperlink" Target="https://internet.garant.ru/document/redirect/18192507/68" TargetMode="External"/><Relationship Id="rId49" Type="http://schemas.openxmlformats.org/officeDocument/2006/relationships/hyperlink" Target="https://internet.garant.ru/document/redirect/403798302/1001" TargetMode="External"/><Relationship Id="rId57" Type="http://schemas.openxmlformats.org/officeDocument/2006/relationships/hyperlink" Target="https://internet.garant.ru/document/redirect/411325109/2" TargetMode="External"/><Relationship Id="rId10" Type="http://schemas.openxmlformats.org/officeDocument/2006/relationships/hyperlink" Target="https://internet.garant.ru/document/redirect/403798302/21" TargetMode="External"/><Relationship Id="rId31" Type="http://schemas.openxmlformats.org/officeDocument/2006/relationships/hyperlink" Target="https://internet.garant.ru/document/redirect/403798302/52" TargetMode="External"/><Relationship Id="rId44" Type="http://schemas.openxmlformats.org/officeDocument/2006/relationships/hyperlink" Target="https://internet.garant.ru/document/redirect/411325109/2" TargetMode="External"/><Relationship Id="rId52" Type="http://schemas.openxmlformats.org/officeDocument/2006/relationships/hyperlink" Target="https://internet.garant.ru/document/redirect/403798302/78" TargetMode="External"/><Relationship Id="rId60" Type="http://schemas.openxmlformats.org/officeDocument/2006/relationships/hyperlink" Target="https://internet.garant.ru/document/redirect/411325109/2" TargetMode="External"/><Relationship Id="rId65" Type="http://schemas.openxmlformats.org/officeDocument/2006/relationships/hyperlink" Target="https://internet.garant.ru/document/redirect/411325109/2" TargetMode="External"/><Relationship Id="rId73" Type="http://schemas.openxmlformats.org/officeDocument/2006/relationships/hyperlink" Target="https://internet.garant.ru/document/redirect/411325109/119" TargetMode="External"/><Relationship Id="rId78" Type="http://schemas.openxmlformats.org/officeDocument/2006/relationships/image" Target="media/image2.emf"/><Relationship Id="rId81" Type="http://schemas.openxmlformats.org/officeDocument/2006/relationships/hyperlink" Target="https://internet.garant.ru/document/redirect/46435608/8" TargetMode="External"/><Relationship Id="rId86" Type="http://schemas.openxmlformats.org/officeDocument/2006/relationships/header" Target="header1.xml"/><Relationship Id="rId94" Type="http://schemas.openxmlformats.org/officeDocument/2006/relationships/footer" Target="footer3.xml"/><Relationship Id="rId4" Type="http://schemas.openxmlformats.org/officeDocument/2006/relationships/hyperlink" Target="https://internet.garant.ru/document/redirect/408405123/1" TargetMode="External"/><Relationship Id="rId9" Type="http://schemas.openxmlformats.org/officeDocument/2006/relationships/hyperlink" Target="https://internet.garant.ru/document/redirect/411325109/2" TargetMode="External"/><Relationship Id="rId13" Type="http://schemas.openxmlformats.org/officeDocument/2006/relationships/hyperlink" Target="https://internet.garant.ru/document/redirect/411325109/1121" TargetMode="External"/><Relationship Id="rId18" Type="http://schemas.openxmlformats.org/officeDocument/2006/relationships/hyperlink" Target="https://internet.garant.ru/document/redirect/403798302/250" TargetMode="External"/><Relationship Id="rId39" Type="http://schemas.openxmlformats.org/officeDocument/2006/relationships/hyperlink" Target="https://internet.garant.ru/document/redirect/73447283/11" TargetMode="External"/><Relationship Id="rId34" Type="http://schemas.openxmlformats.org/officeDocument/2006/relationships/hyperlink" Target="https://internet.garant.ru/document/redirect/403798302/63" TargetMode="External"/><Relationship Id="rId50" Type="http://schemas.openxmlformats.org/officeDocument/2006/relationships/hyperlink" Target="https://internet.garant.ru/document/redirect/411325109/1181" TargetMode="External"/><Relationship Id="rId55" Type="http://schemas.openxmlformats.org/officeDocument/2006/relationships/hyperlink" Target="https://internet.garant.ru/document/redirect/403798302/84" TargetMode="External"/><Relationship Id="rId76" Type="http://schemas.openxmlformats.org/officeDocument/2006/relationships/hyperlink" Target="https://internet.garant.ru/document/redirect/403798302/21" TargetMode="External"/><Relationship Id="rId7" Type="http://schemas.openxmlformats.org/officeDocument/2006/relationships/hyperlink" Target="https://internet.garant.ru/document/redirect/403794746/4" TargetMode="External"/><Relationship Id="rId71" Type="http://schemas.openxmlformats.org/officeDocument/2006/relationships/hyperlink" Target="https://internet.garant.ru/document/redirect/411742187/1" TargetMode="External"/><Relationship Id="rId92" Type="http://schemas.openxmlformats.org/officeDocument/2006/relationships/hyperlink" Target="https://internet.garant.ru/document/redirect/403798302/2000" TargetMode="External"/><Relationship Id="rId2" Type="http://schemas.openxmlformats.org/officeDocument/2006/relationships/settings" Target="settings.xml"/><Relationship Id="rId29" Type="http://schemas.openxmlformats.org/officeDocument/2006/relationships/hyperlink" Target="https://internet.garant.ru/document/redirect/411325109/114" TargetMode="External"/><Relationship Id="rId24" Type="http://schemas.openxmlformats.org/officeDocument/2006/relationships/hyperlink" Target="https://internet.garant.ru/document/redirect/403798302/8" TargetMode="External"/><Relationship Id="rId40" Type="http://schemas.openxmlformats.org/officeDocument/2006/relationships/hyperlink" Target="https://internet.garant.ru/document/redirect/18192507/70" TargetMode="External"/><Relationship Id="rId45" Type="http://schemas.openxmlformats.org/officeDocument/2006/relationships/hyperlink" Target="https://internet.garant.ru/document/redirect/411325109/116" TargetMode="External"/><Relationship Id="rId66" Type="http://schemas.openxmlformats.org/officeDocument/2006/relationships/hyperlink" Target="https://internet.garant.ru/document/redirect/411325109/1183" TargetMode="External"/><Relationship Id="rId87" Type="http://schemas.openxmlformats.org/officeDocument/2006/relationships/footer" Target="footer1.xml"/><Relationship Id="rId61" Type="http://schemas.openxmlformats.org/officeDocument/2006/relationships/hyperlink" Target="https://internet.garant.ru/document/redirect/403798302/11112" TargetMode="External"/><Relationship Id="rId82" Type="http://schemas.openxmlformats.org/officeDocument/2006/relationships/hyperlink" Target="https://internet.garant.ru/document/redirect/18293721/1004" TargetMode="External"/><Relationship Id="rId19" Type="http://schemas.openxmlformats.org/officeDocument/2006/relationships/hyperlink" Target="https://internet.garant.ru/document/redirect/411325109/113" TargetMode="External"/><Relationship Id="rId14" Type="http://schemas.openxmlformats.org/officeDocument/2006/relationships/hyperlink" Target="https://internet.garant.ru/document/redirect/411325109/2" TargetMode="External"/><Relationship Id="rId30" Type="http://schemas.openxmlformats.org/officeDocument/2006/relationships/hyperlink" Target="https://internet.garant.ru/document/redirect/411325109/2" TargetMode="External"/><Relationship Id="rId35" Type="http://schemas.openxmlformats.org/officeDocument/2006/relationships/hyperlink" Target="https://internet.garant.ru/document/redirect/73447283/11" TargetMode="External"/><Relationship Id="rId56" Type="http://schemas.openxmlformats.org/officeDocument/2006/relationships/hyperlink" Target="https://internet.garant.ru/document/redirect/411325109/1182" TargetMode="External"/><Relationship Id="rId77"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6081</Words>
  <Characters>34667</Characters>
  <Application>Microsoft Office Word</Application>
  <DocSecurity>0</DocSecurity>
  <Lines>288</Lines>
  <Paragraphs>81</Paragraphs>
  <ScaleCrop>false</ScaleCrop>
  <Company>diakov.net</Company>
  <LinksUpToDate>false</LinksUpToDate>
  <CharactersWithSpaces>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2025-04-03T06:17:00Z</dcterms:created>
  <dcterms:modified xsi:type="dcterms:W3CDTF">2025-04-03T06:18:00Z</dcterms:modified>
</cp:coreProperties>
</file>