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1 квартал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2019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:rsidTr="003A2D6D">
        <w:tc>
          <w:tcPr>
            <w:tcW w:w="2972" w:type="dxa"/>
          </w:tcPr>
          <w:p w:rsidR="008061A0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8061A0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:rsidTr="003A2D6D">
        <w:tc>
          <w:tcPr>
            <w:tcW w:w="2972" w:type="dxa"/>
          </w:tcPr>
          <w:p w:rsidR="008061A0" w:rsidRPr="00746F92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sz w:val="26"/>
                <w:szCs w:val="26"/>
              </w:rPr>
              <w:t>13 чел.</w:t>
            </w:r>
          </w:p>
          <w:p w:rsidR="008061A0" w:rsidRPr="00746F92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746F92" w:rsidRDefault="00052888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sz w:val="26"/>
                <w:szCs w:val="26"/>
              </w:rPr>
              <w:t>863842,60</w:t>
            </w:r>
          </w:p>
        </w:tc>
      </w:tr>
    </w:tbl>
    <w:p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Pr="00746F92">
        <w:rPr>
          <w:rFonts w:ascii="Times New Roman" w:hAnsi="Times New Roman" w:cs="Times New Roman"/>
          <w:b/>
          <w:sz w:val="26"/>
          <w:szCs w:val="26"/>
        </w:rPr>
        <w:t>2019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:rsidTr="00CA2A10">
        <w:tc>
          <w:tcPr>
            <w:tcW w:w="2972" w:type="dxa"/>
          </w:tcPr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:rsidTr="008061A0">
        <w:trPr>
          <w:trHeight w:val="910"/>
        </w:trPr>
        <w:tc>
          <w:tcPr>
            <w:tcW w:w="2972" w:type="dxa"/>
          </w:tcPr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746F92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sz w:val="26"/>
                <w:szCs w:val="26"/>
              </w:rPr>
              <w:t>125968,52</w:t>
            </w:r>
          </w:p>
          <w:p w:rsidR="00052888" w:rsidRPr="00746F92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3456F4"/>
    <w:rsid w:val="003A29BD"/>
    <w:rsid w:val="003A2D6D"/>
    <w:rsid w:val="00746F92"/>
    <w:rsid w:val="008061A0"/>
    <w:rsid w:val="00B94AE2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5FA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6</cp:revision>
  <cp:lastPrinted>2020-01-10T13:39:00Z</cp:lastPrinted>
  <dcterms:created xsi:type="dcterms:W3CDTF">2020-01-10T13:27:00Z</dcterms:created>
  <dcterms:modified xsi:type="dcterms:W3CDTF">2020-01-13T10:25:00Z</dcterms:modified>
</cp:coreProperties>
</file>