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7D" w:rsidRDefault="00AF297D" w:rsidP="00BC6465">
      <w:pPr>
        <w:jc w:val="center"/>
        <w:outlineLvl w:val="0"/>
        <w:rPr>
          <w:b/>
          <w:sz w:val="28"/>
          <w:szCs w:val="28"/>
        </w:rPr>
      </w:pPr>
    </w:p>
    <w:p w:rsidR="00AF5FCB" w:rsidRPr="00566C1F" w:rsidRDefault="00AF5FCB" w:rsidP="00BC646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EA2A21">
        <w:rPr>
          <w:rFonts w:ascii="Calibri" w:eastAsia="Calibri" w:hAnsi="Calibri"/>
          <w:b/>
          <w:noProof/>
          <w:sz w:val="26"/>
          <w:szCs w:val="26"/>
        </w:rPr>
        <w:drawing>
          <wp:inline distT="0" distB="0" distL="0" distR="0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CB" w:rsidRPr="00566C1F" w:rsidRDefault="00AF5FCB" w:rsidP="00BC6465">
      <w:pPr>
        <w:jc w:val="center"/>
        <w:outlineLvl w:val="0"/>
        <w:rPr>
          <w:b/>
          <w:sz w:val="28"/>
          <w:szCs w:val="28"/>
        </w:rPr>
      </w:pPr>
    </w:p>
    <w:p w:rsidR="00AF5FCB" w:rsidRPr="00433A06" w:rsidRDefault="00AF5FCB" w:rsidP="00BC6465">
      <w:pPr>
        <w:jc w:val="center"/>
        <w:outlineLvl w:val="0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РОССИЙСКАЯ ФЕДЕРАЦИЯ</w:t>
      </w:r>
    </w:p>
    <w:p w:rsidR="00AF5FCB" w:rsidRPr="00433A06" w:rsidRDefault="00AF5FCB" w:rsidP="00BC6465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АДМИНИСТРАЦИЯ ПРИГОРОДНОГО СЕЛЬСКОГО ПОСЕЛЕНИЯ</w:t>
      </w:r>
    </w:p>
    <w:p w:rsidR="00AF5FCB" w:rsidRPr="00433A06" w:rsidRDefault="00AF5FCB" w:rsidP="00BC6465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КАЛАЧЕЕВСКОГО МУНИЦИПАЛЬНОГО РАЙОНА</w:t>
      </w:r>
    </w:p>
    <w:p w:rsidR="00AF5FCB" w:rsidRPr="00433A06" w:rsidRDefault="00AF5FCB" w:rsidP="00BC6465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ВОРОНЕЖСКОЙ ОБЛАСТИ</w:t>
      </w:r>
    </w:p>
    <w:p w:rsidR="00AF5FCB" w:rsidRPr="00433A06" w:rsidRDefault="00AF5FCB" w:rsidP="00BC6465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433A06">
        <w:rPr>
          <w:b/>
          <w:sz w:val="36"/>
          <w:szCs w:val="36"/>
        </w:rPr>
        <w:t>ПОСТАНОВЛЕНИЕ</w:t>
      </w:r>
    </w:p>
    <w:p w:rsidR="00AF5FCB" w:rsidRDefault="00AF5FCB" w:rsidP="00BC6465"/>
    <w:p w:rsidR="00AF5FCB" w:rsidRDefault="00AF5FCB" w:rsidP="00BC6465"/>
    <w:p w:rsidR="00AF5FCB" w:rsidRPr="000378C4" w:rsidRDefault="00AF5FCB" w:rsidP="00BC646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0378C4">
        <w:rPr>
          <w:color w:val="000000"/>
          <w:sz w:val="28"/>
          <w:szCs w:val="28"/>
          <w:u w:val="single"/>
        </w:rPr>
        <w:t xml:space="preserve">от </w:t>
      </w:r>
      <w:r w:rsidR="005E08CF" w:rsidRPr="000378C4">
        <w:rPr>
          <w:color w:val="000000"/>
          <w:sz w:val="28"/>
          <w:szCs w:val="28"/>
          <w:u w:val="single"/>
        </w:rPr>
        <w:t xml:space="preserve">16 января </w:t>
      </w:r>
      <w:r w:rsidRPr="000378C4">
        <w:rPr>
          <w:color w:val="000000"/>
          <w:sz w:val="28"/>
          <w:szCs w:val="28"/>
          <w:u w:val="single"/>
        </w:rPr>
        <w:t>202</w:t>
      </w:r>
      <w:r w:rsidR="005E08CF" w:rsidRPr="000378C4">
        <w:rPr>
          <w:color w:val="000000"/>
          <w:sz w:val="28"/>
          <w:szCs w:val="28"/>
          <w:u w:val="single"/>
        </w:rPr>
        <w:t>5</w:t>
      </w:r>
      <w:r w:rsidRPr="000378C4">
        <w:rPr>
          <w:color w:val="000000"/>
          <w:sz w:val="28"/>
          <w:szCs w:val="28"/>
          <w:u w:val="single"/>
        </w:rPr>
        <w:t xml:space="preserve"> г. № </w:t>
      </w:r>
      <w:r w:rsidR="005E08CF" w:rsidRPr="000378C4">
        <w:rPr>
          <w:color w:val="000000"/>
          <w:sz w:val="28"/>
          <w:szCs w:val="28"/>
          <w:u w:val="single"/>
        </w:rPr>
        <w:t>4</w:t>
      </w:r>
    </w:p>
    <w:p w:rsidR="00AF5FCB" w:rsidRPr="00E36CAE" w:rsidRDefault="00AF5FCB" w:rsidP="00AF5F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36CAE">
        <w:rPr>
          <w:color w:val="000000"/>
          <w:sz w:val="20"/>
          <w:szCs w:val="20"/>
        </w:rPr>
        <w:t xml:space="preserve">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350104" w:rsidRPr="00FA25FC" w:rsidTr="00147B45">
        <w:tc>
          <w:tcPr>
            <w:tcW w:w="5778" w:type="dxa"/>
          </w:tcPr>
          <w:p w:rsidR="00FD3370" w:rsidRPr="00FA25FC" w:rsidRDefault="00FD3370" w:rsidP="003606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50104" w:rsidRPr="00FA25FC" w:rsidRDefault="001A755B" w:rsidP="005A1D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A25FC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5A1DCB" w:rsidRPr="00FA25FC">
              <w:rPr>
                <w:b/>
                <w:color w:val="000000"/>
                <w:sz w:val="28"/>
                <w:szCs w:val="28"/>
              </w:rPr>
              <w:t>внесении изменений в постановление</w:t>
            </w:r>
            <w:r w:rsidRPr="00FA25FC">
              <w:rPr>
                <w:b/>
                <w:color w:val="000000"/>
                <w:sz w:val="28"/>
                <w:szCs w:val="28"/>
              </w:rPr>
              <w:t xml:space="preserve"> администрации Пригородного сельского поселения Калачеевского муниципального района Воронежской области</w:t>
            </w:r>
            <w:r w:rsidR="005A1DCB" w:rsidRPr="00FA25FC">
              <w:rPr>
                <w:b/>
                <w:color w:val="000000"/>
                <w:sz w:val="28"/>
                <w:szCs w:val="28"/>
              </w:rPr>
              <w:t xml:space="preserve"> от 17.06.2016 г. №99</w:t>
            </w:r>
          </w:p>
        </w:tc>
      </w:tr>
    </w:tbl>
    <w:p w:rsidR="00350104" w:rsidRPr="00FA25FC" w:rsidRDefault="00350104" w:rsidP="00350104">
      <w:pPr>
        <w:ind w:firstLine="709"/>
        <w:rPr>
          <w:sz w:val="28"/>
          <w:szCs w:val="28"/>
        </w:rPr>
      </w:pPr>
    </w:p>
    <w:p w:rsidR="00350104" w:rsidRPr="00FA25FC" w:rsidRDefault="00350104" w:rsidP="00350104">
      <w:pPr>
        <w:ind w:firstLine="709"/>
        <w:rPr>
          <w:sz w:val="28"/>
          <w:szCs w:val="28"/>
        </w:rPr>
      </w:pPr>
    </w:p>
    <w:p w:rsidR="00350104" w:rsidRPr="00FA25FC" w:rsidRDefault="001A755B" w:rsidP="00FA25F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A25FC">
        <w:rPr>
          <w:bCs/>
          <w:sz w:val="28"/>
          <w:szCs w:val="28"/>
        </w:rPr>
        <w:t xml:space="preserve">В </w:t>
      </w:r>
      <w:r w:rsidR="00FA25FC">
        <w:rPr>
          <w:bCs/>
          <w:sz w:val="28"/>
          <w:szCs w:val="28"/>
        </w:rPr>
        <w:t xml:space="preserve">соответствии со </w:t>
      </w:r>
      <w:r w:rsidR="005A1DCB" w:rsidRPr="00FA25FC">
        <w:rPr>
          <w:bCs/>
          <w:sz w:val="28"/>
          <w:szCs w:val="28"/>
        </w:rPr>
        <w:t>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75A32" w:rsidRPr="00FA25FC">
        <w:rPr>
          <w:bCs/>
          <w:sz w:val="28"/>
          <w:szCs w:val="28"/>
        </w:rPr>
        <w:t xml:space="preserve"> </w:t>
      </w:r>
      <w:r w:rsidR="007070BA" w:rsidRPr="00FA25FC">
        <w:rPr>
          <w:bCs/>
          <w:sz w:val="28"/>
          <w:szCs w:val="28"/>
        </w:rPr>
        <w:t>администрация Пригородного сельского поселения Калачеевского муниципального района Воронежской области</w:t>
      </w:r>
      <w:r w:rsidR="00262CE7" w:rsidRPr="00FA25FC">
        <w:rPr>
          <w:bCs/>
          <w:sz w:val="28"/>
          <w:szCs w:val="28"/>
        </w:rPr>
        <w:t xml:space="preserve"> </w:t>
      </w:r>
      <w:r w:rsidR="00350104" w:rsidRPr="00FA25FC">
        <w:rPr>
          <w:b/>
          <w:bCs/>
          <w:sz w:val="28"/>
          <w:szCs w:val="28"/>
        </w:rPr>
        <w:t>п</w:t>
      </w:r>
      <w:r w:rsidR="00A75A32" w:rsidRPr="00FA25FC">
        <w:rPr>
          <w:b/>
          <w:bCs/>
          <w:sz w:val="28"/>
          <w:szCs w:val="28"/>
        </w:rPr>
        <w:t>о</w:t>
      </w:r>
      <w:r w:rsidR="00350104" w:rsidRPr="00FA25FC">
        <w:rPr>
          <w:b/>
          <w:bCs/>
          <w:sz w:val="28"/>
          <w:szCs w:val="28"/>
        </w:rPr>
        <w:t>станов</w:t>
      </w:r>
      <w:r w:rsidR="00A75A32" w:rsidRPr="00FA25FC">
        <w:rPr>
          <w:b/>
          <w:bCs/>
          <w:sz w:val="28"/>
          <w:szCs w:val="28"/>
        </w:rPr>
        <w:t>л</w:t>
      </w:r>
      <w:r w:rsidR="00350104" w:rsidRPr="00FA25FC">
        <w:rPr>
          <w:b/>
          <w:bCs/>
          <w:sz w:val="28"/>
          <w:szCs w:val="28"/>
        </w:rPr>
        <w:t>я</w:t>
      </w:r>
      <w:r w:rsidR="00A75A32" w:rsidRPr="00FA25FC">
        <w:rPr>
          <w:b/>
          <w:bCs/>
          <w:sz w:val="28"/>
          <w:szCs w:val="28"/>
        </w:rPr>
        <w:t>е</w:t>
      </w:r>
      <w:r w:rsidR="00350104" w:rsidRPr="00FA25FC">
        <w:rPr>
          <w:b/>
          <w:bCs/>
          <w:sz w:val="28"/>
          <w:szCs w:val="28"/>
        </w:rPr>
        <w:t>т:</w:t>
      </w:r>
    </w:p>
    <w:p w:rsidR="001A755B" w:rsidRPr="00FA25FC" w:rsidRDefault="00B34CA5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A25FC">
        <w:rPr>
          <w:rFonts w:eastAsia="Calibri"/>
          <w:sz w:val="28"/>
          <w:szCs w:val="28"/>
        </w:rPr>
        <w:t>1. </w:t>
      </w:r>
      <w:r w:rsidR="001A755B" w:rsidRPr="00FA25FC">
        <w:rPr>
          <w:rFonts w:eastAsia="Calibri"/>
          <w:sz w:val="28"/>
          <w:szCs w:val="28"/>
        </w:rPr>
        <w:t xml:space="preserve"> </w:t>
      </w:r>
      <w:r w:rsidR="005A1DCB" w:rsidRPr="00FA25FC">
        <w:rPr>
          <w:rFonts w:eastAsia="Calibri"/>
          <w:sz w:val="28"/>
          <w:szCs w:val="28"/>
        </w:rPr>
        <w:t>Внести в постановление</w:t>
      </w:r>
      <w:r w:rsidR="007070BA" w:rsidRPr="00FA25FC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 района</w:t>
      </w:r>
      <w:r w:rsidR="005A1DCB" w:rsidRPr="00FA25FC">
        <w:rPr>
          <w:rFonts w:eastAsia="Calibri"/>
          <w:sz w:val="28"/>
          <w:szCs w:val="28"/>
        </w:rPr>
        <w:t xml:space="preserve"> от 17.06.2016 г. №99 «О порядке определения нормативных затрат на обеспечение функций органов местного самоуправления Пригородного сельского поселения Калачеевского муниципального района Воронежской области, в том числе подведомственных казенных учреждений»</w:t>
      </w:r>
      <w:r w:rsidR="00AF5FCB">
        <w:rPr>
          <w:rFonts w:eastAsia="Calibri"/>
          <w:sz w:val="28"/>
          <w:szCs w:val="28"/>
        </w:rPr>
        <w:t xml:space="preserve"> (в редакции от 27.07.2021 №50)</w:t>
      </w:r>
      <w:r w:rsidR="005A1DCB" w:rsidRPr="00FA25FC">
        <w:rPr>
          <w:rFonts w:eastAsia="Calibri"/>
          <w:sz w:val="28"/>
          <w:szCs w:val="28"/>
        </w:rPr>
        <w:t xml:space="preserve"> следующие изменения:</w:t>
      </w:r>
    </w:p>
    <w:p w:rsidR="00AF5FCB" w:rsidRDefault="005A1D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A25FC">
        <w:rPr>
          <w:rFonts w:eastAsia="Calibri"/>
          <w:sz w:val="28"/>
          <w:szCs w:val="28"/>
        </w:rPr>
        <w:t xml:space="preserve">1.1. </w:t>
      </w:r>
      <w:r w:rsidR="00AF5FCB">
        <w:rPr>
          <w:rFonts w:eastAsia="Calibri"/>
          <w:sz w:val="28"/>
          <w:szCs w:val="28"/>
        </w:rPr>
        <w:t>Наименование постановления изложить в следующей редакции:</w:t>
      </w:r>
    </w:p>
    <w:p w:rsidR="00AF5FCB" w:rsidRDefault="00AF5F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F5FCB">
        <w:rPr>
          <w:rFonts w:eastAsia="Calibri"/>
          <w:sz w:val="28"/>
          <w:szCs w:val="28"/>
        </w:rPr>
        <w:t>«О порядке определения нормативных затрат на обеспечение функций органов местного самоуправления Пригородного сельского поселения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»;</w:t>
      </w:r>
    </w:p>
    <w:p w:rsidR="00AF5FCB" w:rsidRDefault="00AF5F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Пункт 1 постановления изложить в следующей редакции: </w:t>
      </w:r>
    </w:p>
    <w:p w:rsidR="00AF5FCB" w:rsidRDefault="00AF5F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</w:t>
      </w:r>
      <w:r w:rsidRPr="00AF5FCB"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прилагаемые </w:t>
      </w:r>
      <w:r w:rsidRPr="00AF5FCB">
        <w:rPr>
          <w:rFonts w:eastAsia="Calibri"/>
          <w:sz w:val="28"/>
          <w:szCs w:val="28"/>
        </w:rPr>
        <w:t xml:space="preserve">Требования к определению нормативных затрат на обеспечение функций органов местного самоуправления </w:t>
      </w:r>
      <w:r w:rsidRPr="00AF5FCB">
        <w:rPr>
          <w:rFonts w:eastAsia="Calibri"/>
          <w:sz w:val="28"/>
          <w:szCs w:val="28"/>
        </w:rPr>
        <w:lastRenderedPageBreak/>
        <w:t>Пригородного сельского поселения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»;</w:t>
      </w:r>
    </w:p>
    <w:p w:rsidR="00AF5FCB" w:rsidRDefault="00AF5F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В наименовании приложения и далее по тексту слова «</w:t>
      </w:r>
      <w:r w:rsidRPr="00FA25FC">
        <w:rPr>
          <w:rFonts w:eastAsia="Calibri"/>
          <w:sz w:val="28"/>
          <w:szCs w:val="28"/>
        </w:rPr>
        <w:t>, в том числе подведомственных казенных учреждений</w:t>
      </w:r>
      <w:r>
        <w:rPr>
          <w:rFonts w:eastAsia="Calibri"/>
          <w:sz w:val="28"/>
          <w:szCs w:val="28"/>
        </w:rPr>
        <w:t>» исключить;</w:t>
      </w:r>
    </w:p>
    <w:p w:rsidR="005A1DCB" w:rsidRPr="00FA25FC" w:rsidRDefault="00AF5FC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="005A1DCB" w:rsidRPr="00FA25FC">
        <w:rPr>
          <w:rFonts w:eastAsia="Calibri"/>
          <w:sz w:val="28"/>
          <w:szCs w:val="28"/>
        </w:rPr>
        <w:t xml:space="preserve">Приложение № 1 к </w:t>
      </w:r>
      <w:r w:rsidR="005B469B">
        <w:rPr>
          <w:rFonts w:eastAsia="Calibri"/>
          <w:sz w:val="28"/>
          <w:szCs w:val="28"/>
        </w:rPr>
        <w:t>Правилам</w:t>
      </w:r>
      <w:r w:rsidR="005A1DCB" w:rsidRPr="00FA25FC">
        <w:rPr>
          <w:rFonts w:eastAsia="Calibri"/>
          <w:sz w:val="28"/>
          <w:szCs w:val="28"/>
        </w:rPr>
        <w:t xml:space="preserve"> определения нормативных затрат на обеспечение функций органов местного самоуправления Пригородного сельского поселения Калачеевского муниципального района Воронежской области изложить в редакции приложения №1 к настоящему постановлению;</w:t>
      </w:r>
    </w:p>
    <w:p w:rsidR="005A1DCB" w:rsidRPr="00FA25FC" w:rsidRDefault="00830BBE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5A1DCB" w:rsidRPr="00FA25FC">
        <w:rPr>
          <w:rFonts w:eastAsia="Calibri"/>
          <w:sz w:val="28"/>
          <w:szCs w:val="28"/>
        </w:rPr>
        <w:t xml:space="preserve">. Приложение № 2 к </w:t>
      </w:r>
      <w:r w:rsidR="005B469B">
        <w:rPr>
          <w:rFonts w:eastAsia="Calibri"/>
          <w:sz w:val="28"/>
          <w:szCs w:val="28"/>
        </w:rPr>
        <w:t>Правилам</w:t>
      </w:r>
      <w:r w:rsidR="00AF5FCB">
        <w:rPr>
          <w:rFonts w:eastAsia="Calibri"/>
          <w:sz w:val="28"/>
          <w:szCs w:val="28"/>
        </w:rPr>
        <w:t xml:space="preserve"> </w:t>
      </w:r>
      <w:r w:rsidR="005A1DCB" w:rsidRPr="00FA25FC">
        <w:rPr>
          <w:rFonts w:eastAsia="Calibri"/>
          <w:sz w:val="28"/>
          <w:szCs w:val="28"/>
        </w:rPr>
        <w:t>определения нормативных затрат на обеспечение функций органов местного самоуправления Пригородного сельского поселения Калачеевского муниципальн</w:t>
      </w:r>
      <w:r w:rsidR="00AF5FCB">
        <w:rPr>
          <w:rFonts w:eastAsia="Calibri"/>
          <w:sz w:val="28"/>
          <w:szCs w:val="28"/>
        </w:rPr>
        <w:t xml:space="preserve">ого района Воронежской области </w:t>
      </w:r>
      <w:r w:rsidR="005A1DCB" w:rsidRPr="00FA25FC">
        <w:rPr>
          <w:rFonts w:eastAsia="Calibri"/>
          <w:sz w:val="28"/>
          <w:szCs w:val="28"/>
        </w:rPr>
        <w:t>изложить в редакции приложения №2 к настоящему постановлению.</w:t>
      </w:r>
    </w:p>
    <w:p w:rsidR="007070BA" w:rsidRDefault="001A755B" w:rsidP="00FA25F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A25FC">
        <w:rPr>
          <w:rFonts w:eastAsia="Calibri"/>
          <w:sz w:val="28"/>
          <w:szCs w:val="28"/>
        </w:rPr>
        <w:t>2</w:t>
      </w:r>
      <w:r w:rsidR="007070BA" w:rsidRPr="00FA25FC">
        <w:rPr>
          <w:rFonts w:eastAsia="Calibri"/>
          <w:sz w:val="28"/>
          <w:szCs w:val="28"/>
        </w:rPr>
        <w:t xml:space="preserve">. </w:t>
      </w:r>
      <w:r w:rsidRPr="00FA25FC">
        <w:rPr>
          <w:rFonts w:eastAsia="Calibri"/>
          <w:sz w:val="28"/>
          <w:szCs w:val="28"/>
        </w:rPr>
        <w:t>Н</w:t>
      </w:r>
      <w:r w:rsidR="007070BA" w:rsidRPr="00FA25FC">
        <w:rPr>
          <w:rFonts w:eastAsia="Calibri"/>
          <w:sz w:val="28"/>
          <w:szCs w:val="28"/>
        </w:rPr>
        <w:t xml:space="preserve">астоящее постановление </w:t>
      </w:r>
      <w:r w:rsidRPr="00FA25FC">
        <w:rPr>
          <w:rFonts w:eastAsia="Calibri"/>
          <w:sz w:val="28"/>
          <w:szCs w:val="28"/>
        </w:rPr>
        <w:t xml:space="preserve">подлежит опубликованию </w:t>
      </w:r>
      <w:r w:rsidR="007070BA" w:rsidRPr="00FA25FC">
        <w:rPr>
          <w:rFonts w:eastAsia="Calibri"/>
          <w:sz w:val="28"/>
          <w:szCs w:val="28"/>
        </w:rPr>
        <w:t>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FA25FC" w:rsidRDefault="001A755B" w:rsidP="00FA25FC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FA25FC">
        <w:rPr>
          <w:sz w:val="28"/>
          <w:szCs w:val="28"/>
          <w:lang w:eastAsia="ar-SA"/>
        </w:rPr>
        <w:t>3</w:t>
      </w:r>
      <w:r w:rsidR="00B34CA5" w:rsidRPr="00FA25FC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7070BA" w:rsidRPr="00FA25FC">
        <w:rPr>
          <w:sz w:val="28"/>
          <w:szCs w:val="28"/>
          <w:lang w:eastAsia="ar-SA"/>
        </w:rPr>
        <w:t>оставляю за собой.</w:t>
      </w:r>
    </w:p>
    <w:p w:rsidR="00B34CA5" w:rsidRPr="00FA25FC" w:rsidRDefault="00B34CA5" w:rsidP="00FA25FC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FA25FC" w:rsidRDefault="00B34CA5" w:rsidP="00FA25FC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FA25FC" w:rsidRDefault="00C023B7" w:rsidP="00FA25FC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FA25FC" w:rsidRDefault="00B34CA5" w:rsidP="00FA25FC">
      <w:pPr>
        <w:suppressAutoHyphens/>
        <w:rPr>
          <w:b/>
          <w:bCs/>
          <w:sz w:val="28"/>
          <w:szCs w:val="28"/>
          <w:lang w:eastAsia="ar-SA"/>
        </w:rPr>
      </w:pPr>
      <w:r w:rsidRPr="00FA25FC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FA25FC" w:rsidRDefault="00B34CA5" w:rsidP="00FA25FC">
      <w:pPr>
        <w:suppressAutoHyphens/>
        <w:rPr>
          <w:b/>
          <w:bCs/>
          <w:sz w:val="28"/>
          <w:szCs w:val="28"/>
          <w:lang w:eastAsia="ar-SA"/>
        </w:rPr>
      </w:pPr>
      <w:r w:rsidRPr="00FA25FC">
        <w:rPr>
          <w:b/>
          <w:bCs/>
          <w:sz w:val="28"/>
          <w:szCs w:val="28"/>
          <w:lang w:eastAsia="ar-SA"/>
        </w:rPr>
        <w:t xml:space="preserve">сельского поселения                                     </w:t>
      </w:r>
      <w:r w:rsidR="00AF5FCB">
        <w:rPr>
          <w:b/>
          <w:bCs/>
          <w:sz w:val="28"/>
          <w:szCs w:val="28"/>
          <w:lang w:eastAsia="ar-SA"/>
        </w:rPr>
        <w:t xml:space="preserve">      </w:t>
      </w:r>
      <w:r w:rsidRPr="00FA25FC">
        <w:rPr>
          <w:b/>
          <w:bCs/>
          <w:sz w:val="28"/>
          <w:szCs w:val="28"/>
          <w:lang w:eastAsia="ar-SA"/>
        </w:rPr>
        <w:t xml:space="preserve">    </w:t>
      </w:r>
      <w:r w:rsidR="0047386F" w:rsidRPr="00FA25FC">
        <w:rPr>
          <w:b/>
          <w:bCs/>
          <w:sz w:val="28"/>
          <w:szCs w:val="28"/>
          <w:lang w:eastAsia="ar-SA"/>
        </w:rPr>
        <w:t xml:space="preserve"> </w:t>
      </w:r>
      <w:r w:rsidRPr="00FA25FC">
        <w:rPr>
          <w:b/>
          <w:bCs/>
          <w:sz w:val="28"/>
          <w:szCs w:val="28"/>
          <w:lang w:eastAsia="ar-SA"/>
        </w:rPr>
        <w:t xml:space="preserve"> </w:t>
      </w:r>
      <w:r w:rsidR="00C023B7" w:rsidRPr="00FA25FC">
        <w:rPr>
          <w:b/>
          <w:bCs/>
          <w:sz w:val="28"/>
          <w:szCs w:val="28"/>
          <w:lang w:eastAsia="ar-SA"/>
        </w:rPr>
        <w:t xml:space="preserve">            </w:t>
      </w:r>
      <w:r w:rsidR="00AF5FCB">
        <w:rPr>
          <w:b/>
          <w:bCs/>
          <w:sz w:val="28"/>
          <w:szCs w:val="28"/>
          <w:lang w:eastAsia="ar-SA"/>
        </w:rPr>
        <w:t>А.Г. Самойленко</w:t>
      </w:r>
    </w:p>
    <w:p w:rsidR="005A1DCB" w:rsidRPr="00FA25FC" w:rsidRDefault="005A1DCB" w:rsidP="00FA25FC">
      <w:pPr>
        <w:suppressAutoHyphens/>
        <w:spacing w:line="276" w:lineRule="auto"/>
        <w:rPr>
          <w:b/>
          <w:bCs/>
          <w:sz w:val="26"/>
          <w:szCs w:val="26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5A1DCB" w:rsidRDefault="005A1DCB" w:rsidP="005A1D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5A1DCB" w:rsidSect="00730F91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5A1DCB" w:rsidTr="005A1DCB">
        <w:tc>
          <w:tcPr>
            <w:tcW w:w="5322" w:type="dxa"/>
          </w:tcPr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 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 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B4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378C4"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  <w:r w:rsidRPr="00147B45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0378C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DCB" w:rsidTr="005A1DCB">
        <w:tc>
          <w:tcPr>
            <w:tcW w:w="5322" w:type="dxa"/>
          </w:tcPr>
          <w:p w:rsidR="005A1DCB" w:rsidRPr="007B4659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5A1DCB" w:rsidRDefault="005A1DCB" w:rsidP="00830B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Правилам</w:t>
            </w:r>
            <w:r w:rsidR="00AF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определения нормативных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затрат на обеспечение функций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Пригородного сельского поселения Калачеевского муниципального района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5FCB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</w:tr>
    </w:tbl>
    <w:p w:rsidR="005A1DCB" w:rsidRDefault="005A1DCB" w:rsidP="005A1D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A1DCB" w:rsidRPr="007B4659" w:rsidRDefault="005A1DCB" w:rsidP="005A1D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44"/>
      <w:bookmarkEnd w:id="1"/>
      <w:r w:rsidRPr="007B4659">
        <w:rPr>
          <w:rFonts w:ascii="Times New Roman" w:hAnsi="Times New Roman" w:cs="Times New Roman"/>
          <w:sz w:val="26"/>
          <w:szCs w:val="26"/>
        </w:rPr>
        <w:t>Нормативы</w:t>
      </w:r>
    </w:p>
    <w:p w:rsidR="005A1DCB" w:rsidRDefault="005A1DCB" w:rsidP="005A1D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обе</w:t>
      </w:r>
      <w:r>
        <w:rPr>
          <w:rFonts w:ascii="Times New Roman" w:hAnsi="Times New Roman" w:cs="Times New Roman"/>
          <w:sz w:val="26"/>
          <w:szCs w:val="26"/>
        </w:rPr>
        <w:t>спечения функций</w:t>
      </w:r>
      <w:r w:rsidRPr="007B4659">
        <w:rPr>
          <w:rFonts w:ascii="Times New Roman" w:hAnsi="Times New Roman" w:cs="Times New Roman"/>
          <w:sz w:val="26"/>
          <w:szCs w:val="26"/>
        </w:rPr>
        <w:t xml:space="preserve"> органов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</w:p>
    <w:p w:rsidR="005A1DCB" w:rsidRPr="007B4659" w:rsidRDefault="005A1DCB" w:rsidP="005A1D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Пригородного сельского поселения Калачеевского муниципального района</w:t>
      </w:r>
    </w:p>
    <w:p w:rsidR="005A1DCB" w:rsidRDefault="005A1DCB" w:rsidP="005A1D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Воронежской области, применяемые при расчете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4659">
        <w:rPr>
          <w:rFonts w:ascii="Times New Roman" w:hAnsi="Times New Roman" w:cs="Times New Roman"/>
          <w:sz w:val="26"/>
          <w:szCs w:val="26"/>
        </w:rPr>
        <w:t xml:space="preserve">нормативных затрат на приобретение </w:t>
      </w:r>
    </w:p>
    <w:p w:rsidR="005A1DCB" w:rsidRPr="007B4659" w:rsidRDefault="005A1DCB" w:rsidP="005A1D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средств подвижной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4659">
        <w:rPr>
          <w:rFonts w:ascii="Times New Roman" w:hAnsi="Times New Roman" w:cs="Times New Roman"/>
          <w:sz w:val="26"/>
          <w:szCs w:val="26"/>
        </w:rPr>
        <w:t>и услуг подвижной связи</w:t>
      </w:r>
    </w:p>
    <w:p w:rsidR="005A1DCB" w:rsidRPr="007B4659" w:rsidRDefault="005A1DCB" w:rsidP="005A1D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1531"/>
        <w:gridCol w:w="2324"/>
        <w:gridCol w:w="2324"/>
        <w:gridCol w:w="2324"/>
        <w:gridCol w:w="3980"/>
      </w:tblGrid>
      <w:tr w:rsidR="005A1DCB" w:rsidRPr="007B4659" w:rsidTr="00FA25FC">
        <w:tc>
          <w:tcPr>
            <w:tcW w:w="2464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самоуправления Пригородного  сельского поселения Калачеевского муниципального района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31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Вид связи</w:t>
            </w:r>
          </w:p>
        </w:tc>
        <w:tc>
          <w:tcPr>
            <w:tcW w:w="2324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</w:t>
            </w:r>
          </w:p>
        </w:tc>
        <w:tc>
          <w:tcPr>
            <w:tcW w:w="2324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средств связи </w:t>
            </w:r>
            <w:hyperlink w:anchor="P970" w:history="1">
              <w:r w:rsidRPr="007B4659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324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  <w:tc>
          <w:tcPr>
            <w:tcW w:w="3980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</w:t>
            </w:r>
          </w:p>
        </w:tc>
      </w:tr>
      <w:tr w:rsidR="005A1DCB" w:rsidRPr="007B4659" w:rsidTr="00FA25FC">
        <w:tc>
          <w:tcPr>
            <w:tcW w:w="2464" w:type="dxa"/>
          </w:tcPr>
          <w:p w:rsidR="005A1DCB" w:rsidRPr="007B4659" w:rsidRDefault="005A1DCB" w:rsidP="00AF5F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Пригородного  сельского поселения Калачеевского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</w:t>
            </w:r>
            <w:r w:rsidR="00AF5FCB">
              <w:rPr>
                <w:rFonts w:ascii="Times New Roman" w:hAnsi="Times New Roman" w:cs="Times New Roman"/>
                <w:sz w:val="26"/>
                <w:szCs w:val="26"/>
              </w:rPr>
              <w:t>ого района Воронежской области</w:t>
            </w:r>
          </w:p>
        </w:tc>
        <w:tc>
          <w:tcPr>
            <w:tcW w:w="1531" w:type="dxa"/>
          </w:tcPr>
          <w:p w:rsidR="005A1DCB" w:rsidRPr="007B4659" w:rsidRDefault="005A1DCB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подвижная связь</w:t>
            </w:r>
          </w:p>
        </w:tc>
        <w:tc>
          <w:tcPr>
            <w:tcW w:w="2324" w:type="dxa"/>
          </w:tcPr>
          <w:p w:rsidR="005A1DCB" w:rsidRPr="007B4659" w:rsidRDefault="005A1DCB" w:rsidP="00830B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не более 1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диницы в расчете на муниципального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замещающего должность, относящуюся к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 xml:space="preserve">главной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группе должностей </w:t>
            </w:r>
          </w:p>
        </w:tc>
        <w:tc>
          <w:tcPr>
            <w:tcW w:w="2324" w:type="dxa"/>
          </w:tcPr>
          <w:p w:rsidR="005A1DCB" w:rsidRPr="007B4659" w:rsidRDefault="005A1DCB" w:rsidP="005B46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6A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рублей включительно за 1 единицу в расчете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служащего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, замещающего должность, относящуюся к </w:t>
            </w:r>
            <w:r w:rsidRPr="005A1DCB">
              <w:rPr>
                <w:rFonts w:ascii="Times New Roman" w:hAnsi="Times New Roman" w:cs="Times New Roman"/>
                <w:sz w:val="26"/>
                <w:szCs w:val="26"/>
              </w:rPr>
              <w:t>главной группе должностей</w:t>
            </w:r>
          </w:p>
        </w:tc>
        <w:tc>
          <w:tcPr>
            <w:tcW w:w="2324" w:type="dxa"/>
          </w:tcPr>
          <w:p w:rsidR="005A1DCB" w:rsidRPr="007B4659" w:rsidRDefault="005A1DCB" w:rsidP="00830B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ежемесячные расходы не </w:t>
            </w:r>
            <w:r w:rsidRPr="00FA25FC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A25F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972" w:history="1">
              <w:r w:rsidRPr="007B4659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замещающего должность, относящуюся к </w:t>
            </w:r>
            <w:r w:rsidRPr="005A1DCB">
              <w:rPr>
                <w:rFonts w:ascii="Times New Roman" w:hAnsi="Times New Roman" w:cs="Times New Roman"/>
                <w:sz w:val="26"/>
                <w:szCs w:val="26"/>
              </w:rPr>
              <w:t>главной группе должностей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80" w:type="dxa"/>
          </w:tcPr>
          <w:p w:rsidR="005A1DCB" w:rsidRPr="007B4659" w:rsidRDefault="00830BBE" w:rsidP="00FA2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B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категории и группы должностей приводятся в соответствии с Реестром должностей государственной гражданской </w:t>
            </w:r>
            <w:r w:rsidRPr="00830B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службы Воронежской области, утвержденным Законом Воронежской области от 30.05.2005 № 29-ОЗ «О государственной гражданской службе Воронежской области.</w:t>
            </w:r>
            <w:r w:rsidR="005A1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DCB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(далее - реестр) </w:t>
            </w:r>
            <w:hyperlink w:anchor="P971" w:history="1">
              <w:r w:rsidR="005A1DCB" w:rsidRPr="007B4659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</w:tbl>
    <w:p w:rsidR="005A1DCB" w:rsidRPr="007B4659" w:rsidRDefault="005A1DCB" w:rsidP="005A1D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1DCB" w:rsidRPr="007B4659" w:rsidRDefault="005A1DCB" w:rsidP="005A1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A1DCB" w:rsidRPr="007B4659" w:rsidRDefault="005A1DCB" w:rsidP="005A1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0"/>
      <w:bookmarkEnd w:id="2"/>
      <w:r w:rsidRPr="007B4659">
        <w:rPr>
          <w:rFonts w:ascii="Times New Roman" w:hAnsi="Times New Roman" w:cs="Times New Roman"/>
          <w:sz w:val="26"/>
          <w:szCs w:val="26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A1DCB" w:rsidRPr="007B4659" w:rsidRDefault="005A1DCB" w:rsidP="005A1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71"/>
      <w:bookmarkEnd w:id="3"/>
      <w:r w:rsidRPr="007B4659">
        <w:rPr>
          <w:rFonts w:ascii="Times New Roman" w:hAnsi="Times New Roman" w:cs="Times New Roman"/>
          <w:sz w:val="26"/>
          <w:szCs w:val="26"/>
        </w:rPr>
        <w:t>&lt;2&gt; Обеспечиваются средствами связи по решен</w:t>
      </w:r>
      <w:r>
        <w:rPr>
          <w:rFonts w:ascii="Times New Roman" w:hAnsi="Times New Roman" w:cs="Times New Roman"/>
          <w:sz w:val="26"/>
          <w:szCs w:val="26"/>
        </w:rPr>
        <w:t>ию руководителей органов местного самоуправления Пригородного сельского поселения Калачеевского муниципального района Воронежской области</w:t>
      </w:r>
      <w:r w:rsidRPr="007B4659">
        <w:rPr>
          <w:rFonts w:ascii="Times New Roman" w:hAnsi="Times New Roman" w:cs="Times New Roman"/>
          <w:sz w:val="26"/>
          <w:szCs w:val="26"/>
        </w:rPr>
        <w:t>. Также по решению руководителе</w:t>
      </w:r>
      <w:r>
        <w:rPr>
          <w:rFonts w:ascii="Times New Roman" w:hAnsi="Times New Roman" w:cs="Times New Roman"/>
          <w:sz w:val="26"/>
          <w:szCs w:val="26"/>
        </w:rPr>
        <w:t>й органов местного самоуправления Пригородного сельского поселения Калачеевского муниципального района Воронежской области</w:t>
      </w:r>
      <w:r w:rsidRPr="007B4659">
        <w:rPr>
          <w:rFonts w:ascii="Times New Roman" w:hAnsi="Times New Roman" w:cs="Times New Roman"/>
          <w:sz w:val="26"/>
          <w:szCs w:val="26"/>
        </w:rPr>
        <w:t xml:space="preserve"> указанной категории работников осуществляется возмещение расходов на услуги связи.</w:t>
      </w:r>
    </w:p>
    <w:p w:rsidR="005A1DCB" w:rsidRPr="007B4659" w:rsidRDefault="005A1DCB" w:rsidP="005A1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72"/>
      <w:bookmarkEnd w:id="4"/>
      <w:r w:rsidRPr="007B4659">
        <w:rPr>
          <w:rFonts w:ascii="Times New Roman" w:hAnsi="Times New Roman" w:cs="Times New Roman"/>
          <w:sz w:val="26"/>
          <w:szCs w:val="26"/>
        </w:rPr>
        <w:t>&lt;3&gt; Объем расходов, рассчитанный с применением нормативных затрат на приобретение сотовой связи, может быть изменен</w:t>
      </w:r>
      <w:r>
        <w:rPr>
          <w:rFonts w:ascii="Times New Roman" w:hAnsi="Times New Roman" w:cs="Times New Roman"/>
          <w:sz w:val="26"/>
          <w:szCs w:val="26"/>
        </w:rPr>
        <w:t xml:space="preserve"> по решению руководителя </w:t>
      </w:r>
      <w:r w:rsidRPr="007B4659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Пригородного сельского поселения Калачеевского муниципального района Воронежской области</w:t>
      </w:r>
      <w:r w:rsidRPr="007B4659">
        <w:rPr>
          <w:rFonts w:ascii="Times New Roman" w:hAnsi="Times New Roman" w:cs="Times New Roman"/>
          <w:sz w:val="26"/>
          <w:szCs w:val="2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</w:t>
      </w:r>
      <w:proofErr w:type="gramStart"/>
      <w:r w:rsidRPr="007B4659">
        <w:rPr>
          <w:rFonts w:ascii="Times New Roman" w:hAnsi="Times New Roman" w:cs="Times New Roman"/>
          <w:sz w:val="26"/>
          <w:szCs w:val="26"/>
        </w:rPr>
        <w:t>.</w:t>
      </w:r>
      <w:r w:rsidR="00FA25FC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5A1DCB" w:rsidRDefault="005A1DCB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0BBE" w:rsidRDefault="00830BBE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0BBE" w:rsidRDefault="00830BBE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A62" w:rsidRDefault="00306A62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Default="00147B45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FA25FC" w:rsidTr="00042C36">
        <w:tc>
          <w:tcPr>
            <w:tcW w:w="5322" w:type="dxa"/>
          </w:tcPr>
          <w:p w:rsidR="00FA25FC" w:rsidRDefault="00FA25FC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№2 </w:t>
            </w:r>
          </w:p>
          <w:p w:rsidR="00FA25FC" w:rsidRDefault="00FA25FC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 </w:t>
            </w:r>
          </w:p>
          <w:p w:rsidR="00FA25FC" w:rsidRDefault="00FA25FC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 </w:t>
            </w:r>
          </w:p>
          <w:p w:rsidR="00FA25FC" w:rsidRDefault="000378C4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B4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  <w:r w:rsidRPr="00147B45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0378C4" w:rsidRDefault="000378C4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5FC" w:rsidTr="00042C36">
        <w:tc>
          <w:tcPr>
            <w:tcW w:w="5322" w:type="dxa"/>
          </w:tcPr>
          <w:p w:rsidR="00FA25FC" w:rsidRPr="007B4659" w:rsidRDefault="00FA25FC" w:rsidP="00042C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FA25FC" w:rsidRDefault="00FA25FC" w:rsidP="00830BB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определения нормативных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затрат на обеспечение функций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Пригородного сельского поселения Калачеевского муниципального района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</w:tr>
    </w:tbl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A25FC" w:rsidRPr="007B4659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Нормативы</w:t>
      </w:r>
    </w:p>
    <w:p w:rsidR="00FA25FC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обе</w:t>
      </w:r>
      <w:r>
        <w:rPr>
          <w:rFonts w:ascii="Times New Roman" w:hAnsi="Times New Roman" w:cs="Times New Roman"/>
          <w:sz w:val="26"/>
          <w:szCs w:val="26"/>
        </w:rPr>
        <w:t>спечения функций</w:t>
      </w:r>
      <w:r w:rsidRPr="007B4659">
        <w:rPr>
          <w:rFonts w:ascii="Times New Roman" w:hAnsi="Times New Roman" w:cs="Times New Roman"/>
          <w:sz w:val="26"/>
          <w:szCs w:val="26"/>
        </w:rPr>
        <w:t xml:space="preserve"> органов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Пригородного сельского поселения </w:t>
      </w:r>
    </w:p>
    <w:p w:rsidR="00FA25FC" w:rsidRPr="007B4659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Калачеевского муниципального района </w:t>
      </w:r>
      <w:r w:rsidRPr="007B4659">
        <w:rPr>
          <w:rFonts w:ascii="Times New Roman" w:hAnsi="Times New Roman" w:cs="Times New Roman"/>
          <w:sz w:val="26"/>
          <w:szCs w:val="26"/>
        </w:rPr>
        <w:t>Воронежской области, применяемые при расчете</w:t>
      </w:r>
    </w:p>
    <w:p w:rsidR="00FA25FC" w:rsidRPr="007B4659" w:rsidRDefault="00FA25FC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4659">
        <w:rPr>
          <w:rFonts w:ascii="Times New Roman" w:hAnsi="Times New Roman" w:cs="Times New Roman"/>
          <w:sz w:val="26"/>
          <w:szCs w:val="26"/>
        </w:rPr>
        <w:t>нормативных затрат на приобретение служебного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4659">
        <w:rPr>
          <w:rFonts w:ascii="Times New Roman" w:hAnsi="Times New Roman" w:cs="Times New Roman"/>
          <w:sz w:val="26"/>
          <w:szCs w:val="26"/>
        </w:rPr>
        <w:t>легкового автотранспорта</w:t>
      </w:r>
    </w:p>
    <w:p w:rsidR="00FA25FC" w:rsidRPr="007B4659" w:rsidRDefault="00FA25FC" w:rsidP="00FA25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260"/>
        <w:gridCol w:w="4111"/>
        <w:gridCol w:w="1417"/>
        <w:gridCol w:w="2977"/>
      </w:tblGrid>
      <w:tr w:rsidR="00FA25FC" w:rsidRPr="007B4659" w:rsidTr="00147B45">
        <w:tc>
          <w:tcPr>
            <w:tcW w:w="3324" w:type="dxa"/>
            <w:vMerge w:val="restart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органа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Пригородного сельского поселения Калачеевского муниципального района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7371" w:type="dxa"/>
            <w:gridSpan w:val="2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4394" w:type="dxa"/>
            <w:gridSpan w:val="2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A25FC" w:rsidRPr="007B4659" w:rsidTr="00147B45">
        <w:trPr>
          <w:trHeight w:val="612"/>
        </w:trPr>
        <w:tc>
          <w:tcPr>
            <w:tcW w:w="3324" w:type="dxa"/>
            <w:vMerge/>
          </w:tcPr>
          <w:p w:rsidR="00FA25FC" w:rsidRPr="007B4659" w:rsidRDefault="00FA25FC" w:rsidP="00042C3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4111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1417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FA25FC" w:rsidRPr="007B4659" w:rsidTr="00147B45">
        <w:tc>
          <w:tcPr>
            <w:tcW w:w="3324" w:type="dxa"/>
          </w:tcPr>
          <w:p w:rsidR="00FA25FC" w:rsidRPr="007B4659" w:rsidRDefault="00FA25FC" w:rsidP="00830B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Пригородного сельского поселения Калачеевского муниципальн</w:t>
            </w:r>
            <w:r w:rsidR="00830BBE">
              <w:rPr>
                <w:rFonts w:ascii="Times New Roman" w:hAnsi="Times New Roman" w:cs="Times New Roman"/>
                <w:sz w:val="26"/>
                <w:szCs w:val="26"/>
              </w:rPr>
              <w:t>ого района Воронежской области</w:t>
            </w:r>
          </w:p>
        </w:tc>
        <w:tc>
          <w:tcPr>
            <w:tcW w:w="3260" w:type="dxa"/>
          </w:tcPr>
          <w:p w:rsidR="00AC6977" w:rsidRDefault="00AC6977" w:rsidP="00FA25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>не более 1 е</w:t>
            </w:r>
            <w:r w:rsidR="00FA25FC">
              <w:rPr>
                <w:rFonts w:ascii="Times New Roman" w:hAnsi="Times New Roman" w:cs="Times New Roman"/>
                <w:sz w:val="26"/>
                <w:szCs w:val="26"/>
              </w:rPr>
              <w:t>диницы в расчете на муниципального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замещающего должность, относящуюся к </w:t>
            </w:r>
            <w:r w:rsidR="00FA25FC">
              <w:rPr>
                <w:rFonts w:ascii="Times New Roman" w:hAnsi="Times New Roman" w:cs="Times New Roman"/>
                <w:sz w:val="26"/>
                <w:szCs w:val="26"/>
              </w:rPr>
              <w:t>главной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руководители</w:t>
            </w:r>
          </w:p>
          <w:p w:rsidR="00AC6977" w:rsidRDefault="00AC6977" w:rsidP="00AC69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0FB" w:rsidRDefault="00F130FB" w:rsidP="00AC69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5FC" w:rsidRPr="007B4659" w:rsidRDefault="00AC6977" w:rsidP="00AC69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не более 1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диницы в расчете на муниципального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главной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специалисты 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FA25FC" w:rsidRDefault="00AC6977" w:rsidP="00AC69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мл</w:t>
            </w:r>
            <w:r w:rsidR="00FA25FC">
              <w:rPr>
                <w:rFonts w:ascii="Times New Roman" w:hAnsi="Times New Roman" w:cs="Times New Roman"/>
                <w:sz w:val="26"/>
                <w:szCs w:val="26"/>
              </w:rPr>
              <w:t>н. рублей и не более 20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0 лошадиных сил включительно в расчете на </w:t>
            </w:r>
            <w:r w:rsidR="00FA25F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замещающего должность, относящуюся к </w:t>
            </w:r>
            <w:r w:rsidR="00FA25FC">
              <w:rPr>
                <w:rFonts w:ascii="Times New Roman" w:hAnsi="Times New Roman" w:cs="Times New Roman"/>
                <w:sz w:val="26"/>
                <w:szCs w:val="26"/>
              </w:rPr>
              <w:t xml:space="preserve">главной 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>группе должностей</w:t>
            </w:r>
            <w:r w:rsidR="00F130FB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руководители</w:t>
            </w:r>
            <w:r w:rsidR="00FA25FC"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6977" w:rsidRPr="007B4659" w:rsidRDefault="00AC6977" w:rsidP="00AC69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 рублей и не более 20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0 лошадиных сил включительно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главной 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>группе должностей</w:t>
            </w:r>
            <w:r w:rsidR="00F130FB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специалисты</w:t>
            </w:r>
          </w:p>
        </w:tc>
        <w:tc>
          <w:tcPr>
            <w:tcW w:w="1417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25FC" w:rsidRPr="007B4659" w:rsidRDefault="00FA25FC" w:rsidP="0004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DCB" w:rsidRPr="0047386F" w:rsidRDefault="00FA25FC" w:rsidP="00C023B7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».</w:t>
      </w:r>
    </w:p>
    <w:sectPr w:rsidR="005A1DCB" w:rsidRPr="0047386F" w:rsidSect="00147B45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78C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47B45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06A62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A1DCB"/>
    <w:rsid w:val="005A7384"/>
    <w:rsid w:val="005B469B"/>
    <w:rsid w:val="005E08CF"/>
    <w:rsid w:val="005F2BE9"/>
    <w:rsid w:val="00647842"/>
    <w:rsid w:val="00657999"/>
    <w:rsid w:val="00683D91"/>
    <w:rsid w:val="006B6EF9"/>
    <w:rsid w:val="006C2E15"/>
    <w:rsid w:val="006E3737"/>
    <w:rsid w:val="006F17A5"/>
    <w:rsid w:val="007070BA"/>
    <w:rsid w:val="00725D5B"/>
    <w:rsid w:val="00730F91"/>
    <w:rsid w:val="007401F2"/>
    <w:rsid w:val="007725B8"/>
    <w:rsid w:val="00795FED"/>
    <w:rsid w:val="007D5160"/>
    <w:rsid w:val="00813084"/>
    <w:rsid w:val="00830BBE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75A32"/>
    <w:rsid w:val="00AA24C1"/>
    <w:rsid w:val="00AC6977"/>
    <w:rsid w:val="00AD7672"/>
    <w:rsid w:val="00AD7F25"/>
    <w:rsid w:val="00AF297D"/>
    <w:rsid w:val="00AF5FCB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63DF3"/>
    <w:rsid w:val="00D73955"/>
    <w:rsid w:val="00D906FF"/>
    <w:rsid w:val="00DA2030"/>
    <w:rsid w:val="00DA60E7"/>
    <w:rsid w:val="00DA6572"/>
    <w:rsid w:val="00DB0681"/>
    <w:rsid w:val="00DF1BF1"/>
    <w:rsid w:val="00E079F6"/>
    <w:rsid w:val="00E17B5C"/>
    <w:rsid w:val="00E75186"/>
    <w:rsid w:val="00E949BC"/>
    <w:rsid w:val="00E976A9"/>
    <w:rsid w:val="00ED1109"/>
    <w:rsid w:val="00EE54FD"/>
    <w:rsid w:val="00EF62BC"/>
    <w:rsid w:val="00F055AB"/>
    <w:rsid w:val="00F130FB"/>
    <w:rsid w:val="00F43EA8"/>
    <w:rsid w:val="00F7691E"/>
    <w:rsid w:val="00F81B4A"/>
    <w:rsid w:val="00FA25FC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4</cp:revision>
  <cp:lastPrinted>2025-01-16T10:09:00Z</cp:lastPrinted>
  <dcterms:created xsi:type="dcterms:W3CDTF">2025-01-16T06:52:00Z</dcterms:created>
  <dcterms:modified xsi:type="dcterms:W3CDTF">2025-01-16T10:20:00Z</dcterms:modified>
</cp:coreProperties>
</file>